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9B" w:rsidRPr="003A5A17" w:rsidRDefault="0013109B" w:rsidP="0013109B">
      <w:pPr>
        <w:jc w:val="center"/>
        <w:rPr>
          <w:b/>
          <w:sz w:val="22"/>
          <w:szCs w:val="22"/>
        </w:rPr>
      </w:pPr>
      <w:bookmarkStart w:id="0" w:name="_GoBack"/>
      <w:bookmarkEnd w:id="0"/>
      <w:r w:rsidRPr="0064160E">
        <w:rPr>
          <w:b/>
          <w:sz w:val="22"/>
          <w:szCs w:val="22"/>
        </w:rPr>
        <w:t>Техническое задание</w:t>
      </w:r>
    </w:p>
    <w:p w:rsidR="0013109B" w:rsidRPr="003A5A17" w:rsidRDefault="0013109B" w:rsidP="0013109B">
      <w:pPr>
        <w:autoSpaceDE w:val="0"/>
        <w:autoSpaceDN w:val="0"/>
        <w:adjustRightInd w:val="0"/>
        <w:ind w:firstLine="567"/>
        <w:jc w:val="center"/>
        <w:rPr>
          <w:b/>
          <w:sz w:val="22"/>
          <w:szCs w:val="22"/>
        </w:rPr>
      </w:pPr>
      <w:r w:rsidRPr="003A5A17">
        <w:rPr>
          <w:b/>
          <w:sz w:val="22"/>
          <w:szCs w:val="22"/>
        </w:rPr>
        <w:t>на выполнение научно-исследовательских работ</w:t>
      </w:r>
    </w:p>
    <w:p w:rsidR="0013109B" w:rsidRPr="003A5A17" w:rsidRDefault="0013109B" w:rsidP="0013109B">
      <w:pPr>
        <w:spacing w:line="276" w:lineRule="auto"/>
        <w:jc w:val="center"/>
        <w:rPr>
          <w:sz w:val="22"/>
          <w:szCs w:val="22"/>
        </w:rPr>
      </w:pPr>
      <w:r w:rsidRPr="003A5A17">
        <w:rPr>
          <w:b/>
          <w:sz w:val="22"/>
          <w:szCs w:val="22"/>
        </w:rPr>
        <w:t>по теме:</w:t>
      </w:r>
      <w:r w:rsidRPr="003A5A17" w:rsidDel="00F70A04">
        <w:rPr>
          <w:sz w:val="22"/>
          <w:szCs w:val="22"/>
        </w:rPr>
        <w:t xml:space="preserve"> </w:t>
      </w:r>
      <w:r w:rsidRPr="00540993">
        <w:rPr>
          <w:sz w:val="22"/>
          <w:szCs w:val="22"/>
        </w:rPr>
        <w:t xml:space="preserve">«Гидродинамическое моделирование </w:t>
      </w:r>
      <w:proofErr w:type="spellStart"/>
      <w:r w:rsidRPr="00540993">
        <w:rPr>
          <w:sz w:val="22"/>
          <w:szCs w:val="22"/>
        </w:rPr>
        <w:t>грифоно</w:t>
      </w:r>
      <w:r>
        <w:rPr>
          <w:sz w:val="22"/>
          <w:szCs w:val="22"/>
        </w:rPr>
        <w:t>образования</w:t>
      </w:r>
      <w:proofErr w:type="spellEnd"/>
      <w:r>
        <w:rPr>
          <w:sz w:val="22"/>
          <w:szCs w:val="22"/>
        </w:rPr>
        <w:t xml:space="preserve"> на месторождении</w:t>
      </w:r>
      <w:r w:rsidRPr="00540993">
        <w:rPr>
          <w:sz w:val="22"/>
          <w:szCs w:val="22"/>
        </w:rPr>
        <w:t>»</w:t>
      </w:r>
    </w:p>
    <w:p w:rsidR="0013109B" w:rsidRPr="003A5A17" w:rsidRDefault="0013109B" w:rsidP="0013109B">
      <w:pPr>
        <w:jc w:val="center"/>
        <w:rPr>
          <w:b/>
          <w:sz w:val="22"/>
          <w:szCs w:val="22"/>
        </w:rPr>
      </w:pPr>
    </w:p>
    <w:p w:rsidR="0013109B" w:rsidRPr="00582638" w:rsidRDefault="0013109B" w:rsidP="0013109B">
      <w:pPr>
        <w:rPr>
          <w:b/>
          <w:sz w:val="22"/>
          <w:szCs w:val="22"/>
        </w:rPr>
      </w:pPr>
      <w:r w:rsidRPr="00582638">
        <w:rPr>
          <w:b/>
          <w:sz w:val="22"/>
          <w:szCs w:val="22"/>
        </w:rPr>
        <w:t>1.</w:t>
      </w:r>
      <w:r w:rsidRPr="00582638">
        <w:rPr>
          <w:b/>
          <w:sz w:val="22"/>
          <w:szCs w:val="22"/>
        </w:rPr>
        <w:tab/>
        <w:t>ЦЕЛЬ РАБОТЫ, ЗАДАЧИ и ОЖИДАЕМЫЕ РЕЗУЛЬТАТЫ</w:t>
      </w:r>
    </w:p>
    <w:p w:rsidR="0013109B" w:rsidRPr="003A5A17" w:rsidRDefault="0013109B" w:rsidP="0013109B">
      <w:pPr>
        <w:rPr>
          <w:sz w:val="22"/>
          <w:szCs w:val="22"/>
        </w:rPr>
      </w:pPr>
    </w:p>
    <w:p w:rsidR="0013109B" w:rsidRPr="009E0657" w:rsidRDefault="0013109B" w:rsidP="0013109B">
      <w:pPr>
        <w:rPr>
          <w:sz w:val="22"/>
          <w:szCs w:val="22"/>
        </w:rPr>
      </w:pPr>
      <w:r w:rsidRPr="009E0657">
        <w:rPr>
          <w:sz w:val="22"/>
          <w:szCs w:val="22"/>
        </w:rPr>
        <w:t xml:space="preserve">1.1. </w:t>
      </w:r>
      <w:r w:rsidRPr="009E0657">
        <w:rPr>
          <w:b/>
          <w:sz w:val="22"/>
          <w:szCs w:val="22"/>
        </w:rPr>
        <w:t>Цели работы</w:t>
      </w:r>
    </w:p>
    <w:p w:rsidR="0013109B" w:rsidRDefault="0013109B" w:rsidP="0013109B">
      <w:pPr>
        <w:rPr>
          <w:sz w:val="22"/>
          <w:szCs w:val="22"/>
        </w:rPr>
      </w:pPr>
      <w:r w:rsidRPr="0064160E">
        <w:rPr>
          <w:sz w:val="22"/>
          <w:szCs w:val="22"/>
        </w:rPr>
        <w:t xml:space="preserve">Оценка влияния утечек на распределение газа в приповерхностных водонасыщенных горизонтах и формирование грифонов на </w:t>
      </w:r>
      <w:r>
        <w:rPr>
          <w:sz w:val="22"/>
          <w:szCs w:val="22"/>
        </w:rPr>
        <w:t>месторождении</w:t>
      </w:r>
    </w:p>
    <w:p w:rsidR="0013109B" w:rsidRDefault="0013109B" w:rsidP="0013109B">
      <w:pPr>
        <w:rPr>
          <w:sz w:val="22"/>
          <w:szCs w:val="22"/>
        </w:rPr>
      </w:pPr>
    </w:p>
    <w:p w:rsidR="0013109B" w:rsidRDefault="0013109B" w:rsidP="0013109B">
      <w:pPr>
        <w:rPr>
          <w:b/>
          <w:sz w:val="22"/>
          <w:szCs w:val="22"/>
        </w:rPr>
      </w:pPr>
      <w:r w:rsidRPr="009E0657">
        <w:rPr>
          <w:sz w:val="22"/>
          <w:szCs w:val="22"/>
        </w:rPr>
        <w:t xml:space="preserve">1.2. </w:t>
      </w:r>
      <w:r w:rsidRPr="009E0657">
        <w:rPr>
          <w:b/>
          <w:sz w:val="22"/>
          <w:szCs w:val="22"/>
        </w:rPr>
        <w:t>Задачи:</w:t>
      </w:r>
    </w:p>
    <w:p w:rsidR="0013109B" w:rsidRPr="009E0657" w:rsidRDefault="0013109B" w:rsidP="0013109B">
      <w:pPr>
        <w:rPr>
          <w:sz w:val="22"/>
          <w:szCs w:val="22"/>
        </w:rPr>
      </w:pPr>
    </w:p>
    <w:p w:rsidR="0013109B" w:rsidRPr="000050F8" w:rsidRDefault="0013109B" w:rsidP="0013109B">
      <w:pPr>
        <w:pStyle w:val="ListParagraph"/>
        <w:numPr>
          <w:ilvl w:val="0"/>
          <w:numId w:val="1"/>
        </w:numPr>
        <w:rPr>
          <w:sz w:val="22"/>
          <w:szCs w:val="22"/>
        </w:rPr>
      </w:pPr>
      <w:r w:rsidRPr="000050F8">
        <w:rPr>
          <w:sz w:val="22"/>
          <w:szCs w:val="22"/>
        </w:rPr>
        <w:t xml:space="preserve">Создание </w:t>
      </w:r>
      <w:r>
        <w:rPr>
          <w:sz w:val="22"/>
          <w:szCs w:val="22"/>
        </w:rPr>
        <w:t>новой</w:t>
      </w:r>
      <w:r w:rsidRPr="000050F8">
        <w:rPr>
          <w:sz w:val="22"/>
          <w:szCs w:val="22"/>
        </w:rPr>
        <w:t xml:space="preserve"> радиальной гидродинамической модели в районах аварийных скважин, пригодной для оценки динамики движения газа</w:t>
      </w:r>
      <w:r w:rsidRPr="0064160E">
        <w:rPr>
          <w:sz w:val="22"/>
          <w:szCs w:val="22"/>
        </w:rPr>
        <w:t>;</w:t>
      </w:r>
    </w:p>
    <w:p w:rsidR="0013109B" w:rsidRPr="000050F8" w:rsidRDefault="0013109B" w:rsidP="0013109B">
      <w:pPr>
        <w:pStyle w:val="ListParagraph"/>
        <w:numPr>
          <w:ilvl w:val="0"/>
          <w:numId w:val="1"/>
        </w:numPr>
        <w:rPr>
          <w:sz w:val="22"/>
          <w:szCs w:val="22"/>
        </w:rPr>
      </w:pPr>
      <w:r>
        <w:rPr>
          <w:sz w:val="22"/>
          <w:szCs w:val="22"/>
        </w:rPr>
        <w:t>М</w:t>
      </w:r>
      <w:r w:rsidRPr="000050F8">
        <w:rPr>
          <w:sz w:val="22"/>
          <w:szCs w:val="22"/>
        </w:rPr>
        <w:t xml:space="preserve">оделирование </w:t>
      </w:r>
      <w:proofErr w:type="spellStart"/>
      <w:r w:rsidRPr="000050F8">
        <w:rPr>
          <w:sz w:val="22"/>
          <w:szCs w:val="22"/>
        </w:rPr>
        <w:t>перетока</w:t>
      </w:r>
      <w:proofErr w:type="spellEnd"/>
      <w:r w:rsidRPr="000050F8">
        <w:rPr>
          <w:sz w:val="22"/>
          <w:szCs w:val="22"/>
        </w:rPr>
        <w:t xml:space="preserve"> газа по </w:t>
      </w:r>
      <w:proofErr w:type="spellStart"/>
      <w:r w:rsidRPr="000050F8">
        <w:rPr>
          <w:sz w:val="22"/>
          <w:szCs w:val="22"/>
        </w:rPr>
        <w:t>заколонному</w:t>
      </w:r>
      <w:proofErr w:type="spellEnd"/>
      <w:r w:rsidRPr="000050F8">
        <w:rPr>
          <w:sz w:val="22"/>
          <w:szCs w:val="22"/>
        </w:rPr>
        <w:t xml:space="preserve"> пространству с учетом данных АКЦ;</w:t>
      </w:r>
    </w:p>
    <w:p w:rsidR="0013109B" w:rsidRPr="000050F8" w:rsidRDefault="0013109B" w:rsidP="0013109B">
      <w:pPr>
        <w:pStyle w:val="ListParagraph"/>
        <w:numPr>
          <w:ilvl w:val="0"/>
          <w:numId w:val="1"/>
        </w:numPr>
        <w:rPr>
          <w:sz w:val="22"/>
          <w:szCs w:val="22"/>
        </w:rPr>
      </w:pPr>
      <w:r w:rsidRPr="000050F8">
        <w:rPr>
          <w:sz w:val="22"/>
          <w:szCs w:val="22"/>
        </w:rPr>
        <w:t>Моделирование авто-ГРП горных пород в различных горизонтах с учетом неоднородного распределения эквивалента градиента гидроразрыва пласта;</w:t>
      </w:r>
    </w:p>
    <w:p w:rsidR="0013109B" w:rsidRPr="000050F8" w:rsidRDefault="0013109B" w:rsidP="0013109B">
      <w:pPr>
        <w:pStyle w:val="ListParagraph"/>
        <w:numPr>
          <w:ilvl w:val="0"/>
          <w:numId w:val="1"/>
        </w:numPr>
        <w:rPr>
          <w:sz w:val="22"/>
          <w:szCs w:val="22"/>
        </w:rPr>
      </w:pPr>
      <w:r>
        <w:rPr>
          <w:sz w:val="22"/>
          <w:szCs w:val="22"/>
        </w:rPr>
        <w:t xml:space="preserve">Моделирование </w:t>
      </w:r>
      <w:r w:rsidRPr="000050F8">
        <w:rPr>
          <w:sz w:val="22"/>
          <w:szCs w:val="22"/>
        </w:rPr>
        <w:t>динамики перемещения газа в различных горизонтах и его разгрузку через структурные скважины;</w:t>
      </w:r>
    </w:p>
    <w:p w:rsidR="0013109B" w:rsidRPr="000050F8" w:rsidRDefault="0013109B" w:rsidP="0013109B">
      <w:pPr>
        <w:pStyle w:val="ListParagraph"/>
        <w:numPr>
          <w:ilvl w:val="0"/>
          <w:numId w:val="1"/>
        </w:numPr>
        <w:rPr>
          <w:sz w:val="22"/>
          <w:szCs w:val="22"/>
        </w:rPr>
      </w:pPr>
      <w:r>
        <w:rPr>
          <w:sz w:val="22"/>
          <w:szCs w:val="22"/>
        </w:rPr>
        <w:t xml:space="preserve">Развитие </w:t>
      </w:r>
      <w:r w:rsidRPr="000050F8">
        <w:rPr>
          <w:sz w:val="22"/>
          <w:szCs w:val="22"/>
        </w:rPr>
        <w:t>радиальной гидродинамической модели с целью создания секторной 3D гидродинамической модели</w:t>
      </w:r>
      <w:r>
        <w:rPr>
          <w:sz w:val="22"/>
          <w:szCs w:val="22"/>
        </w:rPr>
        <w:t xml:space="preserve"> с </w:t>
      </w:r>
      <w:r w:rsidRPr="000050F8">
        <w:rPr>
          <w:sz w:val="22"/>
          <w:szCs w:val="22"/>
        </w:rPr>
        <w:t>учет</w:t>
      </w:r>
      <w:r>
        <w:rPr>
          <w:sz w:val="22"/>
          <w:szCs w:val="22"/>
        </w:rPr>
        <w:t>ом</w:t>
      </w:r>
      <w:r w:rsidRPr="000050F8">
        <w:rPr>
          <w:sz w:val="22"/>
          <w:szCs w:val="22"/>
        </w:rPr>
        <w:t xml:space="preserve"> </w:t>
      </w:r>
      <w:r>
        <w:rPr>
          <w:sz w:val="22"/>
          <w:szCs w:val="22"/>
        </w:rPr>
        <w:t>ряда специфичных для решаемой задачи физических эффектов;</w:t>
      </w:r>
    </w:p>
    <w:p w:rsidR="0013109B" w:rsidRPr="000050F8" w:rsidRDefault="0013109B" w:rsidP="0013109B">
      <w:pPr>
        <w:pStyle w:val="ListParagraph"/>
        <w:numPr>
          <w:ilvl w:val="0"/>
          <w:numId w:val="1"/>
        </w:numPr>
        <w:rPr>
          <w:sz w:val="22"/>
          <w:szCs w:val="22"/>
        </w:rPr>
      </w:pPr>
      <w:r w:rsidRPr="000050F8">
        <w:rPr>
          <w:sz w:val="22"/>
          <w:szCs w:val="22"/>
        </w:rPr>
        <w:t xml:space="preserve">Проведение расчетов утечки газа и </w:t>
      </w:r>
      <w:proofErr w:type="spellStart"/>
      <w:r w:rsidRPr="000050F8">
        <w:rPr>
          <w:sz w:val="22"/>
          <w:szCs w:val="22"/>
        </w:rPr>
        <w:t>грифонообразования</w:t>
      </w:r>
      <w:proofErr w:type="spellEnd"/>
      <w:r w:rsidRPr="000050F8">
        <w:rPr>
          <w:sz w:val="22"/>
          <w:szCs w:val="22"/>
        </w:rPr>
        <w:t xml:space="preserve"> с помощью</w:t>
      </w:r>
      <w:r>
        <w:rPr>
          <w:sz w:val="22"/>
          <w:szCs w:val="22"/>
        </w:rPr>
        <w:t xml:space="preserve"> построенной </w:t>
      </w:r>
      <w:r w:rsidRPr="000050F8">
        <w:rPr>
          <w:sz w:val="22"/>
          <w:szCs w:val="22"/>
        </w:rPr>
        <w:t>3D гидродинамических моделей при различных значениях настроечных параметров.</w:t>
      </w:r>
    </w:p>
    <w:p w:rsidR="0013109B" w:rsidRPr="000050F8" w:rsidRDefault="0013109B" w:rsidP="0013109B">
      <w:pPr>
        <w:pStyle w:val="ListParagraph"/>
        <w:numPr>
          <w:ilvl w:val="0"/>
          <w:numId w:val="1"/>
        </w:numPr>
        <w:rPr>
          <w:sz w:val="22"/>
          <w:szCs w:val="22"/>
        </w:rPr>
      </w:pPr>
      <w:r w:rsidRPr="000050F8">
        <w:rPr>
          <w:sz w:val="22"/>
          <w:szCs w:val="22"/>
        </w:rPr>
        <w:t xml:space="preserve">Анализ результатов моделирования с целью определения наиболее вероятного сценария развития аварийной ситуации, </w:t>
      </w:r>
      <w:r>
        <w:rPr>
          <w:sz w:val="22"/>
          <w:szCs w:val="22"/>
        </w:rPr>
        <w:t>п</w:t>
      </w:r>
      <w:r w:rsidRPr="000050F8">
        <w:rPr>
          <w:sz w:val="22"/>
          <w:szCs w:val="22"/>
        </w:rPr>
        <w:t>рогнозирование интенсивности грифонов после ликвидации аварии.</w:t>
      </w:r>
    </w:p>
    <w:p w:rsidR="0013109B" w:rsidRDefault="0013109B" w:rsidP="0013109B">
      <w:pPr>
        <w:rPr>
          <w:sz w:val="22"/>
          <w:szCs w:val="22"/>
        </w:rPr>
      </w:pPr>
    </w:p>
    <w:p w:rsidR="0013109B" w:rsidRPr="000323B3" w:rsidRDefault="0013109B" w:rsidP="0013109B">
      <w:pPr>
        <w:jc w:val="both"/>
        <w:rPr>
          <w:sz w:val="22"/>
          <w:szCs w:val="22"/>
        </w:rPr>
      </w:pPr>
    </w:p>
    <w:p w:rsidR="0013109B" w:rsidRPr="00582638" w:rsidRDefault="0013109B" w:rsidP="0013109B">
      <w:pPr>
        <w:jc w:val="both"/>
        <w:rPr>
          <w:sz w:val="22"/>
          <w:szCs w:val="22"/>
        </w:rPr>
      </w:pPr>
      <w:r w:rsidRPr="009E0657">
        <w:rPr>
          <w:sz w:val="22"/>
          <w:szCs w:val="22"/>
        </w:rPr>
        <w:t xml:space="preserve">1.3. </w:t>
      </w:r>
      <w:r w:rsidRPr="009E0657">
        <w:rPr>
          <w:b/>
          <w:sz w:val="22"/>
          <w:szCs w:val="22"/>
        </w:rPr>
        <w:t>Ожидаемые результаты работ:</w:t>
      </w:r>
    </w:p>
    <w:p w:rsidR="0013109B" w:rsidRPr="000050F8" w:rsidRDefault="0013109B" w:rsidP="0013109B">
      <w:pPr>
        <w:pStyle w:val="ListParagraph"/>
        <w:numPr>
          <w:ilvl w:val="0"/>
          <w:numId w:val="2"/>
        </w:numPr>
        <w:rPr>
          <w:sz w:val="22"/>
          <w:szCs w:val="22"/>
        </w:rPr>
      </w:pPr>
      <w:r>
        <w:rPr>
          <w:sz w:val="22"/>
          <w:szCs w:val="22"/>
        </w:rPr>
        <w:t>Р</w:t>
      </w:r>
      <w:r w:rsidRPr="000050F8">
        <w:rPr>
          <w:sz w:val="22"/>
          <w:szCs w:val="22"/>
        </w:rPr>
        <w:t>адиальн</w:t>
      </w:r>
      <w:r>
        <w:rPr>
          <w:sz w:val="22"/>
          <w:szCs w:val="22"/>
        </w:rPr>
        <w:t>ая</w:t>
      </w:r>
      <w:r w:rsidRPr="000050F8">
        <w:rPr>
          <w:sz w:val="22"/>
          <w:szCs w:val="22"/>
        </w:rPr>
        <w:t xml:space="preserve"> гидродинамическ</w:t>
      </w:r>
      <w:r>
        <w:rPr>
          <w:sz w:val="22"/>
          <w:szCs w:val="22"/>
        </w:rPr>
        <w:t>ая</w:t>
      </w:r>
      <w:r w:rsidRPr="000050F8">
        <w:rPr>
          <w:sz w:val="22"/>
          <w:szCs w:val="22"/>
        </w:rPr>
        <w:t xml:space="preserve"> модел</w:t>
      </w:r>
      <w:r>
        <w:rPr>
          <w:sz w:val="22"/>
          <w:szCs w:val="22"/>
        </w:rPr>
        <w:t>ь</w:t>
      </w:r>
      <w:r w:rsidRPr="000050F8">
        <w:rPr>
          <w:sz w:val="22"/>
          <w:szCs w:val="22"/>
        </w:rPr>
        <w:t xml:space="preserve"> в районах аварийных скважин</w:t>
      </w:r>
      <w:r w:rsidRPr="008D125D">
        <w:rPr>
          <w:sz w:val="22"/>
          <w:szCs w:val="22"/>
        </w:rPr>
        <w:t>;</w:t>
      </w:r>
    </w:p>
    <w:p w:rsidR="0013109B" w:rsidRPr="000050F8" w:rsidRDefault="0013109B" w:rsidP="0013109B">
      <w:pPr>
        <w:pStyle w:val="ListParagraph"/>
        <w:numPr>
          <w:ilvl w:val="0"/>
          <w:numId w:val="2"/>
        </w:numPr>
        <w:rPr>
          <w:sz w:val="22"/>
          <w:szCs w:val="22"/>
        </w:rPr>
      </w:pPr>
      <w:r>
        <w:rPr>
          <w:sz w:val="22"/>
          <w:szCs w:val="22"/>
        </w:rPr>
        <w:t>Результаты м</w:t>
      </w:r>
      <w:r w:rsidRPr="000050F8">
        <w:rPr>
          <w:sz w:val="22"/>
          <w:szCs w:val="22"/>
        </w:rPr>
        <w:t>оделировани</w:t>
      </w:r>
      <w:r>
        <w:rPr>
          <w:sz w:val="22"/>
          <w:szCs w:val="22"/>
        </w:rPr>
        <w:t>я</w:t>
      </w:r>
      <w:r w:rsidRPr="000050F8">
        <w:rPr>
          <w:sz w:val="22"/>
          <w:szCs w:val="22"/>
        </w:rPr>
        <w:t xml:space="preserve"> </w:t>
      </w:r>
      <w:proofErr w:type="spellStart"/>
      <w:r w:rsidRPr="000050F8">
        <w:rPr>
          <w:sz w:val="22"/>
          <w:szCs w:val="22"/>
        </w:rPr>
        <w:t>перетока</w:t>
      </w:r>
      <w:proofErr w:type="spellEnd"/>
      <w:r w:rsidRPr="000050F8">
        <w:rPr>
          <w:sz w:val="22"/>
          <w:szCs w:val="22"/>
        </w:rPr>
        <w:t xml:space="preserve"> газа по </w:t>
      </w:r>
      <w:proofErr w:type="spellStart"/>
      <w:r w:rsidRPr="000050F8">
        <w:rPr>
          <w:sz w:val="22"/>
          <w:szCs w:val="22"/>
        </w:rPr>
        <w:t>заколонному</w:t>
      </w:r>
      <w:proofErr w:type="spellEnd"/>
      <w:r w:rsidRPr="000050F8">
        <w:rPr>
          <w:sz w:val="22"/>
          <w:szCs w:val="22"/>
        </w:rPr>
        <w:t xml:space="preserve"> пространству;</w:t>
      </w:r>
    </w:p>
    <w:p w:rsidR="0013109B" w:rsidRPr="000050F8" w:rsidRDefault="0013109B" w:rsidP="0013109B">
      <w:pPr>
        <w:pStyle w:val="ListParagraph"/>
        <w:numPr>
          <w:ilvl w:val="0"/>
          <w:numId w:val="2"/>
        </w:numPr>
        <w:rPr>
          <w:sz w:val="22"/>
          <w:szCs w:val="22"/>
        </w:rPr>
      </w:pPr>
      <w:r>
        <w:rPr>
          <w:sz w:val="22"/>
          <w:szCs w:val="22"/>
        </w:rPr>
        <w:t>Результаты м</w:t>
      </w:r>
      <w:r w:rsidRPr="000050F8">
        <w:rPr>
          <w:sz w:val="22"/>
          <w:szCs w:val="22"/>
        </w:rPr>
        <w:t>оделировани</w:t>
      </w:r>
      <w:r>
        <w:rPr>
          <w:sz w:val="22"/>
          <w:szCs w:val="22"/>
        </w:rPr>
        <w:t>я</w:t>
      </w:r>
      <w:r w:rsidRPr="000050F8">
        <w:rPr>
          <w:sz w:val="22"/>
          <w:szCs w:val="22"/>
        </w:rPr>
        <w:t xml:space="preserve"> авто-ГРП горных пород в различных горизонтах;</w:t>
      </w:r>
    </w:p>
    <w:p w:rsidR="0013109B" w:rsidRPr="000050F8" w:rsidRDefault="0013109B" w:rsidP="0013109B">
      <w:pPr>
        <w:pStyle w:val="ListParagraph"/>
        <w:numPr>
          <w:ilvl w:val="0"/>
          <w:numId w:val="2"/>
        </w:numPr>
        <w:rPr>
          <w:sz w:val="22"/>
          <w:szCs w:val="22"/>
        </w:rPr>
      </w:pPr>
      <w:r>
        <w:rPr>
          <w:sz w:val="22"/>
          <w:szCs w:val="22"/>
        </w:rPr>
        <w:t xml:space="preserve">Результаты моделирования </w:t>
      </w:r>
      <w:r w:rsidRPr="000050F8">
        <w:rPr>
          <w:sz w:val="22"/>
          <w:szCs w:val="22"/>
        </w:rPr>
        <w:t>динамики перемещения газа в различных горизонтах и его разгрузк</w:t>
      </w:r>
      <w:r>
        <w:rPr>
          <w:sz w:val="22"/>
          <w:szCs w:val="22"/>
        </w:rPr>
        <w:t>и</w:t>
      </w:r>
      <w:r w:rsidRPr="000050F8">
        <w:rPr>
          <w:sz w:val="22"/>
          <w:szCs w:val="22"/>
        </w:rPr>
        <w:t xml:space="preserve"> через структурные скважины;</w:t>
      </w:r>
    </w:p>
    <w:p w:rsidR="0013109B" w:rsidRPr="000050F8" w:rsidRDefault="0013109B" w:rsidP="0013109B">
      <w:pPr>
        <w:pStyle w:val="ListParagraph"/>
        <w:numPr>
          <w:ilvl w:val="0"/>
          <w:numId w:val="2"/>
        </w:numPr>
        <w:rPr>
          <w:sz w:val="22"/>
          <w:szCs w:val="22"/>
        </w:rPr>
      </w:pPr>
      <w:r>
        <w:rPr>
          <w:sz w:val="22"/>
          <w:szCs w:val="22"/>
        </w:rPr>
        <w:t>Уточненная р</w:t>
      </w:r>
      <w:r w:rsidRPr="000050F8">
        <w:rPr>
          <w:sz w:val="22"/>
          <w:szCs w:val="22"/>
        </w:rPr>
        <w:t>адиальн</w:t>
      </w:r>
      <w:r>
        <w:rPr>
          <w:sz w:val="22"/>
          <w:szCs w:val="22"/>
        </w:rPr>
        <w:t>ая</w:t>
      </w:r>
      <w:r w:rsidRPr="000050F8">
        <w:rPr>
          <w:sz w:val="22"/>
          <w:szCs w:val="22"/>
        </w:rPr>
        <w:t xml:space="preserve"> гидродинамическ</w:t>
      </w:r>
      <w:r>
        <w:rPr>
          <w:sz w:val="22"/>
          <w:szCs w:val="22"/>
        </w:rPr>
        <w:t>ая</w:t>
      </w:r>
      <w:r w:rsidRPr="000050F8">
        <w:rPr>
          <w:sz w:val="22"/>
          <w:szCs w:val="22"/>
        </w:rPr>
        <w:t xml:space="preserve"> модели с целью создания секторной 3D гидродинамической модели</w:t>
      </w:r>
      <w:r>
        <w:rPr>
          <w:sz w:val="22"/>
          <w:szCs w:val="22"/>
        </w:rPr>
        <w:t xml:space="preserve"> с </w:t>
      </w:r>
      <w:r w:rsidRPr="000050F8">
        <w:rPr>
          <w:sz w:val="22"/>
          <w:szCs w:val="22"/>
        </w:rPr>
        <w:t>учет</w:t>
      </w:r>
      <w:r>
        <w:rPr>
          <w:sz w:val="22"/>
          <w:szCs w:val="22"/>
        </w:rPr>
        <w:t>ом</w:t>
      </w:r>
      <w:r w:rsidRPr="000050F8">
        <w:rPr>
          <w:sz w:val="22"/>
          <w:szCs w:val="22"/>
        </w:rPr>
        <w:t xml:space="preserve"> </w:t>
      </w:r>
      <w:r>
        <w:rPr>
          <w:sz w:val="22"/>
          <w:szCs w:val="22"/>
        </w:rPr>
        <w:t>ряда специфичных для решаемой задачи физических эффектов;</w:t>
      </w:r>
    </w:p>
    <w:p w:rsidR="0013109B" w:rsidRPr="000050F8" w:rsidRDefault="0013109B" w:rsidP="0013109B">
      <w:pPr>
        <w:pStyle w:val="ListParagraph"/>
        <w:numPr>
          <w:ilvl w:val="0"/>
          <w:numId w:val="2"/>
        </w:numPr>
        <w:rPr>
          <w:sz w:val="22"/>
          <w:szCs w:val="22"/>
        </w:rPr>
      </w:pPr>
      <w:r>
        <w:rPr>
          <w:sz w:val="22"/>
          <w:szCs w:val="22"/>
        </w:rPr>
        <w:t xml:space="preserve">Результаты </w:t>
      </w:r>
      <w:r w:rsidRPr="000050F8">
        <w:rPr>
          <w:sz w:val="22"/>
          <w:szCs w:val="22"/>
        </w:rPr>
        <w:t xml:space="preserve">расчетов утечки газа и </w:t>
      </w:r>
      <w:proofErr w:type="spellStart"/>
      <w:r w:rsidRPr="000050F8">
        <w:rPr>
          <w:sz w:val="22"/>
          <w:szCs w:val="22"/>
        </w:rPr>
        <w:t>грифонообразования</w:t>
      </w:r>
      <w:proofErr w:type="spellEnd"/>
      <w:r w:rsidRPr="000050F8">
        <w:rPr>
          <w:sz w:val="22"/>
          <w:szCs w:val="22"/>
        </w:rPr>
        <w:t xml:space="preserve"> с помощью</w:t>
      </w:r>
      <w:r>
        <w:rPr>
          <w:sz w:val="22"/>
          <w:szCs w:val="22"/>
        </w:rPr>
        <w:t xml:space="preserve"> построенной </w:t>
      </w:r>
      <w:r w:rsidRPr="000050F8">
        <w:rPr>
          <w:sz w:val="22"/>
          <w:szCs w:val="22"/>
        </w:rPr>
        <w:t>3D гидродинамических моделей при различных значениях настроечных параметров.</w:t>
      </w:r>
    </w:p>
    <w:p w:rsidR="0013109B" w:rsidRDefault="0013109B" w:rsidP="0013109B">
      <w:pPr>
        <w:pStyle w:val="ListParagraph"/>
        <w:numPr>
          <w:ilvl w:val="0"/>
          <w:numId w:val="2"/>
        </w:numPr>
        <w:jc w:val="both"/>
        <w:rPr>
          <w:sz w:val="22"/>
          <w:szCs w:val="22"/>
        </w:rPr>
      </w:pPr>
      <w:r w:rsidRPr="000050F8">
        <w:rPr>
          <w:sz w:val="22"/>
          <w:szCs w:val="22"/>
        </w:rPr>
        <w:t xml:space="preserve">Анализ результатов моделирования с целью определения наиболее вероятного сценария развития аварийной ситуации, </w:t>
      </w:r>
      <w:r>
        <w:rPr>
          <w:sz w:val="22"/>
          <w:szCs w:val="22"/>
        </w:rPr>
        <w:t>п</w:t>
      </w:r>
      <w:r w:rsidRPr="000050F8">
        <w:rPr>
          <w:sz w:val="22"/>
          <w:szCs w:val="22"/>
        </w:rPr>
        <w:t>рогнозирование интенсивности грифонов после ликвидации аварии</w:t>
      </w:r>
    </w:p>
    <w:p w:rsidR="0013109B" w:rsidRPr="00582638" w:rsidRDefault="0013109B" w:rsidP="0013109B">
      <w:pPr>
        <w:jc w:val="both"/>
        <w:rPr>
          <w:b/>
          <w:sz w:val="22"/>
          <w:szCs w:val="22"/>
        </w:rPr>
      </w:pPr>
      <w:r w:rsidRPr="00582638">
        <w:rPr>
          <w:b/>
          <w:sz w:val="22"/>
          <w:szCs w:val="22"/>
        </w:rPr>
        <w:t>2.</w:t>
      </w:r>
      <w:r w:rsidRPr="00582638">
        <w:rPr>
          <w:b/>
          <w:sz w:val="22"/>
          <w:szCs w:val="22"/>
        </w:rPr>
        <w:tab/>
        <w:t>ТЕРМИНЫ, СОКРАЩЕНИЯ И ОПРЕДЕЛЕНИЯ</w:t>
      </w:r>
    </w:p>
    <w:p w:rsidR="0013109B" w:rsidRPr="003A5A17" w:rsidRDefault="0013109B" w:rsidP="0013109B">
      <w:pPr>
        <w:jc w:val="both"/>
        <w:rPr>
          <w:sz w:val="22"/>
          <w:szCs w:val="22"/>
        </w:rPr>
      </w:pPr>
      <w:r w:rsidRPr="003A5A17">
        <w:rPr>
          <w:sz w:val="22"/>
          <w:szCs w:val="22"/>
        </w:rPr>
        <w:lastRenderedPageBreak/>
        <w:t>ГОСТ – государственный стандарт;</w:t>
      </w:r>
    </w:p>
    <w:p w:rsidR="0013109B" w:rsidRPr="003A5A17" w:rsidRDefault="0013109B" w:rsidP="0013109B">
      <w:pPr>
        <w:jc w:val="both"/>
        <w:rPr>
          <w:sz w:val="22"/>
          <w:szCs w:val="22"/>
        </w:rPr>
      </w:pPr>
      <w:r w:rsidRPr="003A5A17">
        <w:rPr>
          <w:sz w:val="22"/>
          <w:szCs w:val="22"/>
        </w:rPr>
        <w:t>НИР – научно-исследовательская работа (разработка);</w:t>
      </w:r>
    </w:p>
    <w:p w:rsidR="0013109B" w:rsidRPr="003A5A17" w:rsidRDefault="0013109B" w:rsidP="0013109B">
      <w:pPr>
        <w:jc w:val="both"/>
        <w:rPr>
          <w:sz w:val="22"/>
          <w:szCs w:val="22"/>
        </w:rPr>
      </w:pPr>
      <w:r w:rsidRPr="003A5A17">
        <w:rPr>
          <w:sz w:val="22"/>
          <w:szCs w:val="22"/>
        </w:rPr>
        <w:t>РИД – результат интеллектуальной деятельности;</w:t>
      </w:r>
    </w:p>
    <w:p w:rsidR="0013109B" w:rsidRDefault="0013109B" w:rsidP="0013109B">
      <w:pPr>
        <w:jc w:val="both"/>
        <w:rPr>
          <w:sz w:val="22"/>
          <w:szCs w:val="22"/>
        </w:rPr>
      </w:pPr>
      <w:r w:rsidRPr="003A5A17">
        <w:rPr>
          <w:sz w:val="22"/>
          <w:szCs w:val="22"/>
        </w:rPr>
        <w:t>ТЗ – техническое задание;</w:t>
      </w:r>
    </w:p>
    <w:p w:rsidR="0013109B" w:rsidRPr="003A5A17" w:rsidRDefault="0013109B" w:rsidP="0013109B">
      <w:pPr>
        <w:jc w:val="both"/>
        <w:rPr>
          <w:sz w:val="22"/>
          <w:szCs w:val="22"/>
        </w:rPr>
      </w:pPr>
    </w:p>
    <w:p w:rsidR="0013109B" w:rsidRPr="003B5A73" w:rsidRDefault="0013109B" w:rsidP="0013109B">
      <w:pPr>
        <w:jc w:val="both"/>
        <w:rPr>
          <w:b/>
          <w:sz w:val="22"/>
          <w:szCs w:val="22"/>
        </w:rPr>
      </w:pPr>
      <w:r w:rsidRPr="003B5A73">
        <w:rPr>
          <w:b/>
          <w:sz w:val="22"/>
          <w:szCs w:val="22"/>
        </w:rPr>
        <w:t>3.</w:t>
      </w:r>
      <w:r w:rsidRPr="003B5A73">
        <w:rPr>
          <w:b/>
          <w:sz w:val="22"/>
          <w:szCs w:val="22"/>
        </w:rPr>
        <w:tab/>
        <w:t>ТРЕБОВАНИЯ К ВЫПОЛНЕНИЮ РАБОТ</w:t>
      </w:r>
    </w:p>
    <w:p w:rsidR="0013109B" w:rsidRPr="003B5A73" w:rsidRDefault="0013109B" w:rsidP="0013109B">
      <w:pPr>
        <w:jc w:val="both"/>
        <w:rPr>
          <w:b/>
          <w:sz w:val="22"/>
          <w:szCs w:val="22"/>
        </w:rPr>
      </w:pPr>
      <w:r w:rsidRPr="003B5A73">
        <w:rPr>
          <w:b/>
          <w:sz w:val="22"/>
          <w:szCs w:val="22"/>
        </w:rPr>
        <w:t>3.1. Требования к оформлению результатов работ:</w:t>
      </w:r>
    </w:p>
    <w:p w:rsidR="0013109B" w:rsidRPr="003A5A17" w:rsidRDefault="0013109B" w:rsidP="0013109B">
      <w:pPr>
        <w:jc w:val="both"/>
        <w:rPr>
          <w:sz w:val="22"/>
          <w:szCs w:val="22"/>
        </w:rPr>
      </w:pPr>
      <w:r w:rsidRPr="003A5A17">
        <w:rPr>
          <w:sz w:val="22"/>
          <w:szCs w:val="22"/>
        </w:rPr>
        <w:t>3.1.1. Выполнение работ по-настоящему ТЗ в полном объеме производится согласно календарному плану выпуска документации/ отчётов. Календарный план выпуска каждого документа предоставляется Заказчику на согласование через 2 недели после подписания контракта на выполнение услуг по данному техническому заданию.</w:t>
      </w:r>
    </w:p>
    <w:p w:rsidR="0013109B" w:rsidRPr="003A5A17" w:rsidRDefault="0013109B" w:rsidP="0013109B">
      <w:pPr>
        <w:jc w:val="both"/>
        <w:rPr>
          <w:sz w:val="22"/>
          <w:szCs w:val="22"/>
        </w:rPr>
      </w:pPr>
      <w:r w:rsidRPr="003A5A17">
        <w:rPr>
          <w:sz w:val="22"/>
          <w:szCs w:val="22"/>
        </w:rPr>
        <w:t>3.1.2. Результаты работ оформляются отчётами НИР в соответствии с требованиями, изложенными в ГОСТ 15.101–98 и включают результаты выполненных работ настоящего технического задания. Перечень выпускаемой документации согласуется с Заказчиком и может пересматриваться в ходе работы.</w:t>
      </w:r>
    </w:p>
    <w:p w:rsidR="0013109B" w:rsidRPr="003A5A17" w:rsidRDefault="0013109B" w:rsidP="0013109B">
      <w:pPr>
        <w:jc w:val="both"/>
        <w:rPr>
          <w:sz w:val="22"/>
          <w:szCs w:val="22"/>
        </w:rPr>
      </w:pPr>
      <w:r w:rsidRPr="003A5A17">
        <w:rPr>
          <w:sz w:val="22"/>
          <w:szCs w:val="22"/>
        </w:rPr>
        <w:t>3.1.3. Промежуточные результаты проведённых патентных исследований оформляются в соответствии с требованиями, изложенными в ГОСТ 15.011–96 и включают результаты выполненных работ настоящего технического задания.</w:t>
      </w:r>
    </w:p>
    <w:p w:rsidR="0013109B" w:rsidRPr="003A5A17" w:rsidRDefault="0013109B" w:rsidP="0013109B">
      <w:pPr>
        <w:jc w:val="both"/>
        <w:rPr>
          <w:sz w:val="22"/>
          <w:szCs w:val="22"/>
        </w:rPr>
      </w:pPr>
      <w:r w:rsidRPr="003A5A17">
        <w:rPr>
          <w:sz w:val="22"/>
          <w:szCs w:val="22"/>
        </w:rPr>
        <w:t xml:space="preserve">3.1.4. В ходе работ Исполнитель составляет презентацию и наполняет отчет НИР содержащий результаты работ. Отчет НИР оформляется на русском языке в виде Отчета по НИР и Презентаций в 2-х экз. в бумажном виде и в электронном форматах </w:t>
      </w:r>
      <w:proofErr w:type="spellStart"/>
      <w:r w:rsidRPr="003A5A17">
        <w:rPr>
          <w:sz w:val="22"/>
          <w:szCs w:val="22"/>
        </w:rPr>
        <w:t>Adobe</w:t>
      </w:r>
      <w:proofErr w:type="spellEnd"/>
      <w:r w:rsidRPr="003A5A17">
        <w:rPr>
          <w:sz w:val="22"/>
          <w:szCs w:val="22"/>
        </w:rPr>
        <w:t xml:space="preserve"> </w:t>
      </w:r>
      <w:proofErr w:type="spellStart"/>
      <w:r w:rsidRPr="003A5A17">
        <w:rPr>
          <w:sz w:val="22"/>
          <w:szCs w:val="22"/>
        </w:rPr>
        <w:t>Acrobat</w:t>
      </w:r>
      <w:proofErr w:type="spellEnd"/>
      <w:r w:rsidRPr="003A5A17">
        <w:rPr>
          <w:sz w:val="22"/>
          <w:szCs w:val="22"/>
        </w:rPr>
        <w:t xml:space="preserve"> (*.</w:t>
      </w:r>
      <w:proofErr w:type="spellStart"/>
      <w:r w:rsidRPr="003A5A17">
        <w:rPr>
          <w:sz w:val="22"/>
          <w:szCs w:val="22"/>
        </w:rPr>
        <w:t>pdf</w:t>
      </w:r>
      <w:proofErr w:type="spellEnd"/>
      <w:r w:rsidRPr="003A5A17">
        <w:rPr>
          <w:sz w:val="22"/>
          <w:szCs w:val="22"/>
        </w:rPr>
        <w:t>) и MS Office (*.</w:t>
      </w:r>
      <w:proofErr w:type="spellStart"/>
      <w:r w:rsidRPr="003A5A17">
        <w:rPr>
          <w:sz w:val="22"/>
          <w:szCs w:val="22"/>
        </w:rPr>
        <w:t>ppt</w:t>
      </w:r>
      <w:proofErr w:type="spellEnd"/>
      <w:r w:rsidRPr="003A5A17">
        <w:rPr>
          <w:sz w:val="22"/>
          <w:szCs w:val="22"/>
        </w:rPr>
        <w:t>, *</w:t>
      </w:r>
      <w:proofErr w:type="spellStart"/>
      <w:r w:rsidRPr="003A5A17">
        <w:rPr>
          <w:sz w:val="22"/>
          <w:szCs w:val="22"/>
        </w:rPr>
        <w:t>xls</w:t>
      </w:r>
      <w:proofErr w:type="spellEnd"/>
      <w:r w:rsidRPr="003A5A17">
        <w:rPr>
          <w:sz w:val="22"/>
          <w:szCs w:val="22"/>
        </w:rPr>
        <w:t>, *</w:t>
      </w:r>
      <w:proofErr w:type="spellStart"/>
      <w:r w:rsidRPr="003A5A17">
        <w:rPr>
          <w:sz w:val="22"/>
          <w:szCs w:val="22"/>
        </w:rPr>
        <w:t>doc</w:t>
      </w:r>
      <w:proofErr w:type="spellEnd"/>
      <w:r w:rsidRPr="003A5A17">
        <w:rPr>
          <w:sz w:val="22"/>
          <w:szCs w:val="22"/>
        </w:rPr>
        <w:t xml:space="preserve">). Расчеты и прогнозные модели в формате MS </w:t>
      </w:r>
      <w:proofErr w:type="spellStart"/>
      <w:r w:rsidRPr="003A5A17">
        <w:rPr>
          <w:sz w:val="22"/>
          <w:szCs w:val="22"/>
        </w:rPr>
        <w:t>Excel</w:t>
      </w:r>
      <w:proofErr w:type="spellEnd"/>
      <w:r w:rsidRPr="003A5A17">
        <w:rPr>
          <w:sz w:val="22"/>
          <w:szCs w:val="22"/>
        </w:rPr>
        <w:t xml:space="preserve">. Технические файлы в форматах MS </w:t>
      </w:r>
      <w:proofErr w:type="spellStart"/>
      <w:r w:rsidRPr="003A5A17">
        <w:rPr>
          <w:sz w:val="22"/>
          <w:szCs w:val="22"/>
        </w:rPr>
        <w:t>Excel</w:t>
      </w:r>
      <w:proofErr w:type="spellEnd"/>
      <w:r w:rsidRPr="003A5A17">
        <w:rPr>
          <w:sz w:val="22"/>
          <w:szCs w:val="22"/>
        </w:rPr>
        <w:t xml:space="preserve"> и пр., технологические схемы в форматах </w:t>
      </w:r>
      <w:proofErr w:type="spellStart"/>
      <w:r w:rsidRPr="003A5A17">
        <w:rPr>
          <w:sz w:val="22"/>
          <w:szCs w:val="22"/>
        </w:rPr>
        <w:t>Microsoft</w:t>
      </w:r>
      <w:proofErr w:type="spellEnd"/>
      <w:r w:rsidRPr="003A5A17">
        <w:rPr>
          <w:sz w:val="22"/>
          <w:szCs w:val="22"/>
        </w:rPr>
        <w:t xml:space="preserve"> </w:t>
      </w:r>
      <w:proofErr w:type="spellStart"/>
      <w:r w:rsidRPr="003A5A17">
        <w:rPr>
          <w:sz w:val="22"/>
          <w:szCs w:val="22"/>
        </w:rPr>
        <w:t>Visio</w:t>
      </w:r>
      <w:proofErr w:type="spellEnd"/>
      <w:r w:rsidRPr="003A5A17">
        <w:rPr>
          <w:sz w:val="22"/>
          <w:szCs w:val="22"/>
        </w:rPr>
        <w:t xml:space="preserve">, </w:t>
      </w:r>
      <w:proofErr w:type="spellStart"/>
      <w:r w:rsidRPr="003A5A17">
        <w:rPr>
          <w:sz w:val="22"/>
          <w:szCs w:val="22"/>
        </w:rPr>
        <w:t>Autodesk</w:t>
      </w:r>
      <w:proofErr w:type="spellEnd"/>
      <w:r w:rsidRPr="003A5A17">
        <w:rPr>
          <w:sz w:val="22"/>
          <w:szCs w:val="22"/>
        </w:rPr>
        <w:t xml:space="preserve"> </w:t>
      </w:r>
      <w:proofErr w:type="spellStart"/>
      <w:r w:rsidRPr="003A5A17">
        <w:rPr>
          <w:sz w:val="22"/>
          <w:szCs w:val="22"/>
        </w:rPr>
        <w:t>AutoCAD</w:t>
      </w:r>
      <w:proofErr w:type="spellEnd"/>
      <w:r w:rsidRPr="003A5A17">
        <w:rPr>
          <w:sz w:val="22"/>
          <w:szCs w:val="22"/>
        </w:rPr>
        <w:t xml:space="preserve"> или в иных свободно-читаемых форматах (*.</w:t>
      </w:r>
      <w:proofErr w:type="spellStart"/>
      <w:r w:rsidRPr="003A5A17">
        <w:rPr>
          <w:sz w:val="22"/>
          <w:szCs w:val="22"/>
        </w:rPr>
        <w:t>pdf</w:t>
      </w:r>
      <w:proofErr w:type="spellEnd"/>
      <w:r w:rsidRPr="003A5A17">
        <w:rPr>
          <w:sz w:val="22"/>
          <w:szCs w:val="22"/>
        </w:rPr>
        <w:t>, *.</w:t>
      </w:r>
      <w:proofErr w:type="spellStart"/>
      <w:r w:rsidRPr="003A5A17">
        <w:rPr>
          <w:sz w:val="22"/>
          <w:szCs w:val="22"/>
        </w:rPr>
        <w:t>dwg</w:t>
      </w:r>
      <w:proofErr w:type="spellEnd"/>
      <w:r w:rsidRPr="003A5A17">
        <w:rPr>
          <w:sz w:val="22"/>
          <w:szCs w:val="22"/>
        </w:rPr>
        <w:t xml:space="preserve">). Расчеты и прогнозные модели должны быть переданы в формате разработки (MS </w:t>
      </w:r>
      <w:proofErr w:type="spellStart"/>
      <w:r w:rsidRPr="003A5A17">
        <w:rPr>
          <w:sz w:val="22"/>
          <w:szCs w:val="22"/>
        </w:rPr>
        <w:t>Excel</w:t>
      </w:r>
      <w:proofErr w:type="spellEnd"/>
      <w:r w:rsidRPr="003A5A17">
        <w:rPr>
          <w:sz w:val="22"/>
          <w:szCs w:val="22"/>
        </w:rPr>
        <w:t xml:space="preserve"> или др. по согласованию с Заказчиком), не допускается наличие закрытой/защищенной от чтения информации, включая формулы (возможна защита редактирования с применением пароля, пароль должен быть приведен в руководстве пользователя). Расчеты и прогнозные модели должны обладать функцией пересчета результата при изменении исходных данных.</w:t>
      </w:r>
    </w:p>
    <w:p w:rsidR="0013109B" w:rsidRPr="003A5A17" w:rsidRDefault="0013109B" w:rsidP="0013109B">
      <w:pPr>
        <w:jc w:val="both"/>
        <w:rPr>
          <w:sz w:val="22"/>
          <w:szCs w:val="22"/>
        </w:rPr>
      </w:pPr>
      <w:r w:rsidRPr="003A5A17">
        <w:rPr>
          <w:sz w:val="22"/>
          <w:szCs w:val="22"/>
        </w:rPr>
        <w:t>3.1.5. В случае выявления или создания патентоспособного технического решения Заказчику должны быть представлены следующие материалы:</w:t>
      </w:r>
    </w:p>
    <w:p w:rsidR="0013109B" w:rsidRPr="003A5A17" w:rsidRDefault="0013109B" w:rsidP="0013109B">
      <w:pPr>
        <w:jc w:val="both"/>
        <w:rPr>
          <w:sz w:val="22"/>
          <w:szCs w:val="22"/>
        </w:rPr>
      </w:pPr>
      <w:r w:rsidRPr="003A5A17">
        <w:rPr>
          <w:sz w:val="22"/>
          <w:szCs w:val="22"/>
        </w:rPr>
        <w:t>- экспертизу патентной чистоты выявленных или созданных технических решения и их составных частей;</w:t>
      </w:r>
    </w:p>
    <w:p w:rsidR="0013109B" w:rsidRPr="003A5A17" w:rsidRDefault="0013109B" w:rsidP="0013109B">
      <w:pPr>
        <w:jc w:val="both"/>
        <w:rPr>
          <w:sz w:val="22"/>
          <w:szCs w:val="22"/>
        </w:rPr>
      </w:pPr>
      <w:r w:rsidRPr="003A5A17">
        <w:rPr>
          <w:sz w:val="22"/>
          <w:szCs w:val="22"/>
        </w:rPr>
        <w:t xml:space="preserve">- заключение о патентоспособности выявленных или созданных технических решений, которое должно включать выявленные существенные признаки, технический результат </w:t>
      </w:r>
      <w:proofErr w:type="spellStart"/>
      <w:r w:rsidRPr="003A5A17">
        <w:rPr>
          <w:sz w:val="22"/>
          <w:szCs w:val="22"/>
        </w:rPr>
        <w:t>охраноспособных</w:t>
      </w:r>
      <w:proofErr w:type="spellEnd"/>
      <w:r w:rsidRPr="003A5A17">
        <w:rPr>
          <w:sz w:val="22"/>
          <w:szCs w:val="22"/>
        </w:rPr>
        <w:t xml:space="preserve"> решений, таблицу аналогов с указанием источника известности аналога, даты опубликования, чертежа (рисунка) при его наличии, существенных признаков аналога, совпадающих с патентоспособным решением, анализ аналогов с выявлением прототипа. К заключению прилагаются патентные документы в электронном виде; </w:t>
      </w:r>
    </w:p>
    <w:p w:rsidR="0013109B" w:rsidRPr="003A5A17" w:rsidRDefault="0013109B" w:rsidP="0013109B">
      <w:pPr>
        <w:jc w:val="both"/>
        <w:rPr>
          <w:sz w:val="22"/>
          <w:szCs w:val="22"/>
        </w:rPr>
      </w:pPr>
      <w:r w:rsidRPr="003A5A17">
        <w:rPr>
          <w:sz w:val="22"/>
          <w:szCs w:val="22"/>
        </w:rPr>
        <w:t>- материалы заявки на выдачу патента.</w:t>
      </w:r>
    </w:p>
    <w:p w:rsidR="0013109B" w:rsidRPr="003A5A17" w:rsidRDefault="0013109B" w:rsidP="0013109B">
      <w:pPr>
        <w:jc w:val="both"/>
        <w:rPr>
          <w:sz w:val="22"/>
          <w:szCs w:val="22"/>
        </w:rPr>
      </w:pPr>
      <w:r w:rsidRPr="003A5A17">
        <w:rPr>
          <w:sz w:val="22"/>
          <w:szCs w:val="22"/>
        </w:rPr>
        <w:t>3.1.6. Материалы заявки на выдачу патента выявленных или созданных технических решений должны включать описание, формулу, реферат, чертежи, заявление, в части данных об авторах, согласия на обработку персональных данных авторов, и иные материалы, необходимые для подачи заявки в Роспатент. Материалы заявки на выдачу патента должны соответствовать требованиям нормативных документов (в частности, в соответствии с Приказом Минэкономразвития РФ от 25.05.2016 № 316) на дату представления Заказчику и обеспечивать максимальный объём правовой охраны. Материалы заявки согласуются Заказчиком (описание, формула, реферат).</w:t>
      </w:r>
    </w:p>
    <w:p w:rsidR="0013109B" w:rsidRPr="003A5A17" w:rsidRDefault="0013109B" w:rsidP="0013109B">
      <w:pPr>
        <w:jc w:val="both"/>
        <w:rPr>
          <w:sz w:val="22"/>
          <w:szCs w:val="22"/>
        </w:rPr>
      </w:pPr>
      <w:r w:rsidRPr="003A5A17">
        <w:rPr>
          <w:sz w:val="22"/>
          <w:szCs w:val="22"/>
        </w:rPr>
        <w:t>3.1.7. Итоговые результаты работы, включающие доработанные промежуточные результаты работы, предоставляются в 2-х экземплярах на бумажных (книги, научно-технические отчёты) и электронных носителях (</w:t>
      </w:r>
      <w:proofErr w:type="spellStart"/>
      <w:r w:rsidRPr="003A5A17">
        <w:rPr>
          <w:sz w:val="22"/>
          <w:szCs w:val="22"/>
        </w:rPr>
        <w:t>флеш</w:t>
      </w:r>
      <w:proofErr w:type="spellEnd"/>
      <w:r w:rsidRPr="003A5A17">
        <w:rPr>
          <w:sz w:val="22"/>
          <w:szCs w:val="22"/>
        </w:rPr>
        <w:t xml:space="preserve"> носитель информации).</w:t>
      </w:r>
    </w:p>
    <w:p w:rsidR="0013109B" w:rsidRPr="003A5A17" w:rsidRDefault="0013109B" w:rsidP="0013109B">
      <w:pPr>
        <w:jc w:val="both"/>
        <w:rPr>
          <w:sz w:val="22"/>
          <w:szCs w:val="22"/>
        </w:rPr>
      </w:pPr>
      <w:r w:rsidRPr="003A5A17">
        <w:rPr>
          <w:sz w:val="22"/>
          <w:szCs w:val="22"/>
        </w:rPr>
        <w:t xml:space="preserve">3.1.8. Итоговые электронные информационные материалы, включающие промежуточные </w:t>
      </w:r>
      <w:r w:rsidRPr="003A5A17">
        <w:rPr>
          <w:sz w:val="22"/>
          <w:szCs w:val="22"/>
        </w:rPr>
        <w:lastRenderedPageBreak/>
        <w:t>результаты работы, предоставляются в исходном редактируемом виде.</w:t>
      </w:r>
    </w:p>
    <w:p w:rsidR="0013109B" w:rsidRPr="003A5A17" w:rsidRDefault="0013109B" w:rsidP="0013109B">
      <w:pPr>
        <w:jc w:val="both"/>
        <w:rPr>
          <w:sz w:val="22"/>
          <w:szCs w:val="22"/>
        </w:rPr>
      </w:pPr>
    </w:p>
    <w:p w:rsidR="0013109B" w:rsidRPr="003B5A73" w:rsidRDefault="0013109B" w:rsidP="0013109B">
      <w:pPr>
        <w:jc w:val="both"/>
        <w:rPr>
          <w:b/>
          <w:sz w:val="22"/>
          <w:szCs w:val="22"/>
        </w:rPr>
      </w:pPr>
      <w:r w:rsidRPr="003B5A73">
        <w:rPr>
          <w:b/>
          <w:sz w:val="22"/>
          <w:szCs w:val="22"/>
        </w:rPr>
        <w:t>3.2. Требования к ходу выполнения работ:</w:t>
      </w:r>
    </w:p>
    <w:p w:rsidR="0013109B" w:rsidRPr="003A5A17" w:rsidRDefault="0013109B" w:rsidP="0013109B">
      <w:pPr>
        <w:jc w:val="both"/>
        <w:rPr>
          <w:sz w:val="22"/>
          <w:szCs w:val="22"/>
        </w:rPr>
      </w:pPr>
      <w:r w:rsidRPr="003A5A17">
        <w:rPr>
          <w:sz w:val="22"/>
          <w:szCs w:val="22"/>
        </w:rPr>
        <w:t>3.2.1. Совещания о ходе проведения работ не регламентируются, но не реже одного раза в неделю, рабочие селекторные совещания групп по направлениям деятельности проводятся по договоренности в зависимости от необходимости.</w:t>
      </w:r>
    </w:p>
    <w:p w:rsidR="0013109B" w:rsidRPr="003A5A17" w:rsidRDefault="0013109B" w:rsidP="0013109B">
      <w:pPr>
        <w:jc w:val="both"/>
        <w:rPr>
          <w:sz w:val="22"/>
          <w:szCs w:val="22"/>
        </w:rPr>
      </w:pPr>
      <w:r w:rsidRPr="003A5A17">
        <w:rPr>
          <w:sz w:val="22"/>
          <w:szCs w:val="22"/>
        </w:rPr>
        <w:t>3.2.2. Для качественного выполнения исследований по настоящему заданию Исполнитель должен сформировать рабочую группу, состоящую из квалифицированных специалистов с опытом участия в аналогичных проектах, и резюме которых были представлены при технической квалификации на отборе в составе тендерной документации.</w:t>
      </w:r>
    </w:p>
    <w:p w:rsidR="0013109B" w:rsidRPr="003A5A17" w:rsidRDefault="0013109B" w:rsidP="0013109B">
      <w:pPr>
        <w:jc w:val="both"/>
        <w:rPr>
          <w:sz w:val="22"/>
          <w:szCs w:val="22"/>
        </w:rPr>
      </w:pPr>
      <w:r w:rsidRPr="003A5A17">
        <w:rPr>
          <w:sz w:val="22"/>
          <w:szCs w:val="22"/>
        </w:rPr>
        <w:t>3.2.3. Заказчик вправе привлекать сторонние организации к экспертизе представленных материалов, Исполнитель обязан своевременно готовить развернутые ответы на все замечания, поступившие от имени Заказчика.</w:t>
      </w:r>
    </w:p>
    <w:p w:rsidR="0013109B" w:rsidRPr="003A5A17" w:rsidRDefault="0013109B" w:rsidP="0013109B">
      <w:pPr>
        <w:jc w:val="both"/>
        <w:rPr>
          <w:sz w:val="22"/>
          <w:szCs w:val="22"/>
        </w:rPr>
      </w:pPr>
      <w:r w:rsidRPr="003A5A17">
        <w:rPr>
          <w:sz w:val="22"/>
          <w:szCs w:val="22"/>
        </w:rPr>
        <w:t>3.2.4. Результаты оказанных услуг являются собственностью Заказчика. В ходе оказания услуг Исполнитель получит доступ к информации, составляющей коммерческую тайну Заказчика. Исполнитель принимает на себя обязательство о неразглашении сведений, полученных в ходе оказания услуг, описанных в данном документе, и подписывает Соглашение о конфиденциальности</w:t>
      </w:r>
    </w:p>
    <w:p w:rsidR="0013109B" w:rsidRDefault="0013109B" w:rsidP="0013109B">
      <w:pPr>
        <w:jc w:val="both"/>
        <w:rPr>
          <w:sz w:val="22"/>
          <w:szCs w:val="22"/>
        </w:rPr>
      </w:pPr>
      <w:r w:rsidRPr="003A5A17">
        <w:rPr>
          <w:sz w:val="22"/>
          <w:szCs w:val="22"/>
        </w:rPr>
        <w:t>патента РФ</w:t>
      </w:r>
    </w:p>
    <w:p w:rsidR="0013109B" w:rsidRPr="003A5A17" w:rsidRDefault="0013109B" w:rsidP="0013109B">
      <w:pPr>
        <w:jc w:val="both"/>
        <w:rPr>
          <w:sz w:val="22"/>
          <w:szCs w:val="22"/>
        </w:rPr>
      </w:pPr>
      <w:r w:rsidRPr="003A5A17">
        <w:rPr>
          <w:sz w:val="22"/>
          <w:szCs w:val="22"/>
        </w:rPr>
        <w:t>3.2.</w:t>
      </w:r>
      <w:r>
        <w:rPr>
          <w:sz w:val="22"/>
          <w:szCs w:val="22"/>
        </w:rPr>
        <w:t>5</w:t>
      </w:r>
      <w:r w:rsidRPr="003A5A17">
        <w:rPr>
          <w:sz w:val="22"/>
          <w:szCs w:val="22"/>
        </w:rPr>
        <w:t>. В случае возникновения замечаний по содержанию выявленных технических решений и материалов для патентования (описание, формула и реферат) на результаты интеллектуальной деятельности (РИД) Исполнитель работ за свой счёт и своими силами без ограничения по количеству раз до момента принятия органом ФИПС решения о выдаче па-тента РИД обеспечивает доработку обоснования технического решения, описание, формулу, и реферат заявки на РИД, сопровождение экспертизы заявки на РИД по существу в органах ФИПС, устранение допущенных в выполненных работах недостатков в отношении РИД, которые могут повлечь отступления от технико-экономических параметров созданного по техническому заданию технического решения, описанного в РИД.</w:t>
      </w:r>
    </w:p>
    <w:p w:rsidR="0013109B" w:rsidRPr="003A5A17" w:rsidRDefault="0013109B" w:rsidP="0013109B">
      <w:pPr>
        <w:jc w:val="both"/>
        <w:rPr>
          <w:sz w:val="22"/>
          <w:szCs w:val="22"/>
        </w:rPr>
      </w:pPr>
    </w:p>
    <w:p w:rsidR="0013109B" w:rsidRPr="003A5A17" w:rsidRDefault="0013109B" w:rsidP="0013109B">
      <w:pPr>
        <w:jc w:val="both"/>
        <w:rPr>
          <w:sz w:val="22"/>
          <w:szCs w:val="22"/>
        </w:rPr>
      </w:pPr>
      <w:r w:rsidRPr="003A5A17">
        <w:rPr>
          <w:sz w:val="22"/>
          <w:szCs w:val="22"/>
        </w:rPr>
        <w:t> </w:t>
      </w:r>
    </w:p>
    <w:p w:rsidR="0013109B" w:rsidRPr="003B5A73" w:rsidRDefault="0013109B" w:rsidP="0013109B">
      <w:pPr>
        <w:jc w:val="both"/>
        <w:rPr>
          <w:b/>
          <w:sz w:val="22"/>
          <w:szCs w:val="22"/>
        </w:rPr>
      </w:pPr>
      <w:r w:rsidRPr="003B5A73">
        <w:rPr>
          <w:b/>
          <w:sz w:val="22"/>
          <w:szCs w:val="22"/>
        </w:rPr>
        <w:t>4.</w:t>
      </w:r>
      <w:r w:rsidRPr="003B5A73">
        <w:rPr>
          <w:b/>
          <w:sz w:val="22"/>
          <w:szCs w:val="22"/>
        </w:rPr>
        <w:tab/>
        <w:t>КРАТКАЯ ХАРАКТЕРИСТИКА СОСТАВА И ОБЪЁМОВ РАБОТ</w:t>
      </w:r>
    </w:p>
    <w:p w:rsidR="0013109B" w:rsidRPr="00540993" w:rsidRDefault="0013109B" w:rsidP="0013109B">
      <w:pPr>
        <w:rPr>
          <w:sz w:val="22"/>
          <w:szCs w:val="22"/>
        </w:rPr>
      </w:pPr>
      <w:r w:rsidRPr="00540993">
        <w:rPr>
          <w:sz w:val="22"/>
          <w:szCs w:val="22"/>
        </w:rPr>
        <w:t>4.</w:t>
      </w:r>
      <w:r>
        <w:rPr>
          <w:sz w:val="22"/>
          <w:szCs w:val="22"/>
        </w:rPr>
        <w:t>1</w:t>
      </w:r>
      <w:r w:rsidRPr="00540993">
        <w:rPr>
          <w:sz w:val="22"/>
          <w:szCs w:val="22"/>
        </w:rPr>
        <w:t>.</w:t>
      </w:r>
      <w:r w:rsidRPr="00540993">
        <w:rPr>
          <w:sz w:val="22"/>
          <w:szCs w:val="22"/>
        </w:rPr>
        <w:tab/>
        <w:t xml:space="preserve">Создание </w:t>
      </w:r>
      <w:r>
        <w:rPr>
          <w:sz w:val="22"/>
          <w:szCs w:val="22"/>
        </w:rPr>
        <w:t>новой</w:t>
      </w:r>
      <w:r w:rsidRPr="00540993">
        <w:rPr>
          <w:sz w:val="22"/>
          <w:szCs w:val="22"/>
        </w:rPr>
        <w:t xml:space="preserve"> радиальной гидродинамической модели в районах аварийных скважин для оценки динамики движения газа;</w:t>
      </w:r>
    </w:p>
    <w:p w:rsidR="0013109B" w:rsidRPr="00540993" w:rsidRDefault="0013109B" w:rsidP="0013109B">
      <w:pPr>
        <w:rPr>
          <w:sz w:val="22"/>
          <w:szCs w:val="22"/>
        </w:rPr>
      </w:pPr>
      <w:r w:rsidRPr="00540993">
        <w:rPr>
          <w:sz w:val="22"/>
          <w:szCs w:val="22"/>
        </w:rPr>
        <w:t>4.</w:t>
      </w:r>
      <w:r>
        <w:rPr>
          <w:sz w:val="22"/>
          <w:szCs w:val="22"/>
        </w:rPr>
        <w:t>2</w:t>
      </w:r>
      <w:r w:rsidRPr="00540993">
        <w:rPr>
          <w:sz w:val="22"/>
          <w:szCs w:val="22"/>
        </w:rPr>
        <w:t>.</w:t>
      </w:r>
      <w:r w:rsidRPr="00540993">
        <w:rPr>
          <w:sz w:val="22"/>
          <w:szCs w:val="22"/>
        </w:rPr>
        <w:tab/>
        <w:t xml:space="preserve">Оценка и моделирование </w:t>
      </w:r>
      <w:proofErr w:type="spellStart"/>
      <w:r w:rsidRPr="00540993">
        <w:rPr>
          <w:sz w:val="22"/>
          <w:szCs w:val="22"/>
        </w:rPr>
        <w:t>перетока</w:t>
      </w:r>
      <w:proofErr w:type="spellEnd"/>
      <w:r w:rsidRPr="00540993">
        <w:rPr>
          <w:sz w:val="22"/>
          <w:szCs w:val="22"/>
        </w:rPr>
        <w:t xml:space="preserve"> газа по </w:t>
      </w:r>
      <w:proofErr w:type="spellStart"/>
      <w:r w:rsidRPr="00540993">
        <w:rPr>
          <w:sz w:val="22"/>
          <w:szCs w:val="22"/>
        </w:rPr>
        <w:t>заколонному</w:t>
      </w:r>
      <w:proofErr w:type="spellEnd"/>
      <w:r w:rsidRPr="00540993">
        <w:rPr>
          <w:sz w:val="22"/>
          <w:szCs w:val="22"/>
        </w:rPr>
        <w:t xml:space="preserve"> пространству с учетом данных АКЦ;</w:t>
      </w:r>
    </w:p>
    <w:p w:rsidR="0013109B" w:rsidRPr="00540993" w:rsidRDefault="0013109B" w:rsidP="0013109B">
      <w:pPr>
        <w:rPr>
          <w:sz w:val="22"/>
          <w:szCs w:val="22"/>
        </w:rPr>
      </w:pPr>
      <w:r w:rsidRPr="00540993">
        <w:rPr>
          <w:sz w:val="22"/>
          <w:szCs w:val="22"/>
        </w:rPr>
        <w:t>4.</w:t>
      </w:r>
      <w:r>
        <w:rPr>
          <w:sz w:val="22"/>
          <w:szCs w:val="22"/>
        </w:rPr>
        <w:t>3</w:t>
      </w:r>
      <w:r w:rsidRPr="00540993">
        <w:rPr>
          <w:sz w:val="22"/>
          <w:szCs w:val="22"/>
        </w:rPr>
        <w:t>.</w:t>
      </w:r>
      <w:r w:rsidRPr="00540993">
        <w:rPr>
          <w:sz w:val="22"/>
          <w:szCs w:val="22"/>
        </w:rPr>
        <w:tab/>
        <w:t>Внесение в модель нарушений герметичности эксплуатационной колонны аварийной скважины;</w:t>
      </w:r>
    </w:p>
    <w:p w:rsidR="0013109B" w:rsidRPr="00540993" w:rsidRDefault="0013109B" w:rsidP="0013109B">
      <w:pPr>
        <w:rPr>
          <w:sz w:val="22"/>
          <w:szCs w:val="22"/>
        </w:rPr>
      </w:pPr>
      <w:r w:rsidRPr="00540993">
        <w:rPr>
          <w:sz w:val="22"/>
          <w:szCs w:val="22"/>
        </w:rPr>
        <w:t>4.</w:t>
      </w:r>
      <w:r>
        <w:rPr>
          <w:sz w:val="22"/>
          <w:szCs w:val="22"/>
        </w:rPr>
        <w:t>4</w:t>
      </w:r>
      <w:r w:rsidRPr="00540993">
        <w:rPr>
          <w:sz w:val="22"/>
          <w:szCs w:val="22"/>
        </w:rPr>
        <w:t>.</w:t>
      </w:r>
      <w:r w:rsidRPr="00540993">
        <w:rPr>
          <w:sz w:val="22"/>
          <w:szCs w:val="22"/>
        </w:rPr>
        <w:tab/>
        <w:t>Моделирование авто-ГРП горных пород в различных горизонтах с учетом неоднородного распределения эквивалента градиента гидроразрыва пласта;</w:t>
      </w:r>
    </w:p>
    <w:p w:rsidR="0013109B" w:rsidRPr="00540993" w:rsidRDefault="0013109B" w:rsidP="0013109B">
      <w:pPr>
        <w:rPr>
          <w:sz w:val="22"/>
          <w:szCs w:val="22"/>
        </w:rPr>
      </w:pPr>
      <w:r w:rsidRPr="00540993">
        <w:rPr>
          <w:sz w:val="22"/>
          <w:szCs w:val="22"/>
        </w:rPr>
        <w:t>4.</w:t>
      </w:r>
      <w:r>
        <w:rPr>
          <w:sz w:val="22"/>
          <w:szCs w:val="22"/>
        </w:rPr>
        <w:t>5</w:t>
      </w:r>
      <w:r w:rsidRPr="00540993">
        <w:rPr>
          <w:sz w:val="22"/>
          <w:szCs w:val="22"/>
        </w:rPr>
        <w:t>.</w:t>
      </w:r>
      <w:r w:rsidRPr="00540993">
        <w:rPr>
          <w:sz w:val="22"/>
          <w:szCs w:val="22"/>
        </w:rPr>
        <w:tab/>
        <w:t>Формирование динамики перемещения газа в различных горизонтах и его разгрузку через структурные скважины;</w:t>
      </w:r>
    </w:p>
    <w:p w:rsidR="0013109B" w:rsidRPr="00540993" w:rsidRDefault="0013109B" w:rsidP="0013109B">
      <w:pPr>
        <w:rPr>
          <w:sz w:val="22"/>
          <w:szCs w:val="22"/>
        </w:rPr>
      </w:pPr>
      <w:r w:rsidRPr="00540993">
        <w:rPr>
          <w:sz w:val="22"/>
          <w:szCs w:val="22"/>
        </w:rPr>
        <w:t>4.</w:t>
      </w:r>
      <w:r>
        <w:rPr>
          <w:sz w:val="22"/>
          <w:szCs w:val="22"/>
        </w:rPr>
        <w:t>6</w:t>
      </w:r>
      <w:r w:rsidRPr="00540993">
        <w:rPr>
          <w:sz w:val="22"/>
          <w:szCs w:val="22"/>
        </w:rPr>
        <w:t>.</w:t>
      </w:r>
      <w:r w:rsidRPr="00540993">
        <w:rPr>
          <w:sz w:val="22"/>
          <w:szCs w:val="22"/>
        </w:rPr>
        <w:tab/>
        <w:t>Развитие радиальной гидродинамической модели с целью создания секторной 3D гидродинамической модели, представляющей из себя однородную в плане слоистую систему горизонтов</w:t>
      </w:r>
      <w:r>
        <w:rPr>
          <w:sz w:val="22"/>
          <w:szCs w:val="22"/>
        </w:rPr>
        <w:t>,</w:t>
      </w:r>
      <w:r w:rsidRPr="00540993">
        <w:rPr>
          <w:sz w:val="22"/>
          <w:szCs w:val="22"/>
        </w:rPr>
        <w:t xml:space="preserve"> </w:t>
      </w:r>
      <w:r>
        <w:rPr>
          <w:sz w:val="22"/>
          <w:szCs w:val="22"/>
        </w:rPr>
        <w:t>для</w:t>
      </w:r>
      <w:r w:rsidRPr="00540993">
        <w:rPr>
          <w:sz w:val="22"/>
          <w:szCs w:val="22"/>
        </w:rPr>
        <w:t xml:space="preserve"> учета следующих факторов: неоднородное в плане (и разрезе) распределение фильтрационно-емкостных и физико-механических параметров горизонтов; топографию земной поверхности; элементы приповерхностной геологии; разгрузку газа через обнажения приповерхностных горизонтов (соответствующая геологическая модель передается Заказчиком НИР).</w:t>
      </w:r>
    </w:p>
    <w:p w:rsidR="0013109B" w:rsidRPr="00540993" w:rsidRDefault="0013109B" w:rsidP="0013109B">
      <w:pPr>
        <w:rPr>
          <w:sz w:val="22"/>
          <w:szCs w:val="22"/>
        </w:rPr>
      </w:pPr>
      <w:r w:rsidRPr="00540993">
        <w:rPr>
          <w:sz w:val="22"/>
          <w:szCs w:val="22"/>
        </w:rPr>
        <w:t>4.</w:t>
      </w:r>
      <w:r>
        <w:rPr>
          <w:sz w:val="22"/>
          <w:szCs w:val="22"/>
        </w:rPr>
        <w:t>7</w:t>
      </w:r>
      <w:r w:rsidRPr="00540993">
        <w:rPr>
          <w:sz w:val="22"/>
          <w:szCs w:val="22"/>
        </w:rPr>
        <w:t>.</w:t>
      </w:r>
      <w:r w:rsidRPr="00540993">
        <w:rPr>
          <w:sz w:val="22"/>
          <w:szCs w:val="22"/>
        </w:rPr>
        <w:tab/>
        <w:t xml:space="preserve">Проведение расчетов утечки газа и </w:t>
      </w:r>
      <w:proofErr w:type="spellStart"/>
      <w:r w:rsidRPr="00540993">
        <w:rPr>
          <w:sz w:val="22"/>
          <w:szCs w:val="22"/>
        </w:rPr>
        <w:t>грифонообразования</w:t>
      </w:r>
      <w:proofErr w:type="spellEnd"/>
      <w:r w:rsidRPr="00540993">
        <w:rPr>
          <w:sz w:val="22"/>
          <w:szCs w:val="22"/>
        </w:rPr>
        <w:t xml:space="preserve"> с помощью 3D гидродинамических моделей при различных значениях настроечных параметров, различных гипотезах о целостности скважин и различных сценариях ликвидации аварии.</w:t>
      </w:r>
    </w:p>
    <w:p w:rsidR="0013109B" w:rsidRPr="00540993" w:rsidRDefault="0013109B" w:rsidP="0013109B">
      <w:pPr>
        <w:rPr>
          <w:sz w:val="22"/>
          <w:szCs w:val="22"/>
        </w:rPr>
      </w:pPr>
      <w:r w:rsidRPr="00540993">
        <w:rPr>
          <w:sz w:val="22"/>
          <w:szCs w:val="22"/>
        </w:rPr>
        <w:t>4.</w:t>
      </w:r>
      <w:r>
        <w:rPr>
          <w:sz w:val="22"/>
          <w:szCs w:val="22"/>
        </w:rPr>
        <w:t>8</w:t>
      </w:r>
      <w:r w:rsidRPr="00540993">
        <w:rPr>
          <w:sz w:val="22"/>
          <w:szCs w:val="22"/>
        </w:rPr>
        <w:t>.</w:t>
      </w:r>
      <w:r w:rsidRPr="00540993">
        <w:rPr>
          <w:sz w:val="22"/>
          <w:szCs w:val="22"/>
        </w:rPr>
        <w:tab/>
        <w:t xml:space="preserve">Оценка доминирующих направлений миграции газа от аварийных скважин; моментов </w:t>
      </w:r>
      <w:r w:rsidRPr="00540993">
        <w:rPr>
          <w:sz w:val="22"/>
          <w:szCs w:val="22"/>
        </w:rPr>
        <w:lastRenderedPageBreak/>
        <w:t>времени появления газа в структурных и эксплуатационных скважинах; темпов разгрузки газа через скважины; объемов газа, размещенного в техногенных залежах.</w:t>
      </w:r>
    </w:p>
    <w:p w:rsidR="0013109B" w:rsidRPr="00540993" w:rsidRDefault="0013109B" w:rsidP="0013109B">
      <w:pPr>
        <w:rPr>
          <w:sz w:val="22"/>
          <w:szCs w:val="22"/>
        </w:rPr>
      </w:pPr>
      <w:r w:rsidRPr="00540993">
        <w:rPr>
          <w:sz w:val="22"/>
          <w:szCs w:val="22"/>
        </w:rPr>
        <w:t>4.</w:t>
      </w:r>
      <w:r>
        <w:rPr>
          <w:sz w:val="22"/>
          <w:szCs w:val="22"/>
        </w:rPr>
        <w:t>9</w:t>
      </w:r>
      <w:r w:rsidRPr="00540993">
        <w:rPr>
          <w:sz w:val="22"/>
          <w:szCs w:val="22"/>
        </w:rPr>
        <w:t>.</w:t>
      </w:r>
      <w:r w:rsidRPr="00540993">
        <w:rPr>
          <w:sz w:val="22"/>
          <w:szCs w:val="22"/>
        </w:rPr>
        <w:tab/>
        <w:t xml:space="preserve">Анализ результатов моделирования с целью определения наиболее вероятного сценария развития аварийной ситуации. </w:t>
      </w:r>
    </w:p>
    <w:p w:rsidR="0013109B" w:rsidRPr="00540993" w:rsidRDefault="0013109B" w:rsidP="0013109B">
      <w:pPr>
        <w:rPr>
          <w:sz w:val="22"/>
          <w:szCs w:val="22"/>
        </w:rPr>
      </w:pPr>
      <w:r w:rsidRPr="00540993">
        <w:rPr>
          <w:sz w:val="22"/>
          <w:szCs w:val="22"/>
        </w:rPr>
        <w:t>4.1</w:t>
      </w:r>
      <w:r>
        <w:rPr>
          <w:sz w:val="22"/>
          <w:szCs w:val="22"/>
        </w:rPr>
        <w:t>0</w:t>
      </w:r>
      <w:r w:rsidRPr="00540993">
        <w:rPr>
          <w:sz w:val="22"/>
          <w:szCs w:val="22"/>
        </w:rPr>
        <w:t>.</w:t>
      </w:r>
      <w:r w:rsidRPr="00540993">
        <w:rPr>
          <w:sz w:val="22"/>
          <w:szCs w:val="22"/>
        </w:rPr>
        <w:tab/>
        <w:t xml:space="preserve">Сопоставление результатов моделирования с наблюдениями за аварийными скважинами и грифонами. </w:t>
      </w:r>
    </w:p>
    <w:p w:rsidR="0013109B" w:rsidRPr="00540993" w:rsidRDefault="0013109B" w:rsidP="0013109B">
      <w:pPr>
        <w:rPr>
          <w:sz w:val="22"/>
          <w:szCs w:val="22"/>
        </w:rPr>
      </w:pPr>
      <w:r w:rsidRPr="00540993">
        <w:rPr>
          <w:sz w:val="22"/>
          <w:szCs w:val="22"/>
        </w:rPr>
        <w:t>4.1</w:t>
      </w:r>
      <w:r>
        <w:rPr>
          <w:sz w:val="22"/>
          <w:szCs w:val="22"/>
        </w:rPr>
        <w:t>1</w:t>
      </w:r>
      <w:r w:rsidRPr="00540993">
        <w:rPr>
          <w:sz w:val="22"/>
          <w:szCs w:val="22"/>
        </w:rPr>
        <w:t>.</w:t>
      </w:r>
      <w:r w:rsidRPr="00540993">
        <w:rPr>
          <w:sz w:val="22"/>
          <w:szCs w:val="22"/>
        </w:rPr>
        <w:tab/>
        <w:t>Прогнозирование интенсивности грифонов после ликвидации аварии.</w:t>
      </w:r>
    </w:p>
    <w:p w:rsidR="0013109B" w:rsidRPr="00540993" w:rsidRDefault="0013109B" w:rsidP="0013109B">
      <w:pPr>
        <w:rPr>
          <w:sz w:val="22"/>
          <w:szCs w:val="22"/>
        </w:rPr>
      </w:pPr>
      <w:r w:rsidRPr="00540993">
        <w:rPr>
          <w:sz w:val="22"/>
          <w:szCs w:val="22"/>
        </w:rPr>
        <w:tab/>
      </w:r>
    </w:p>
    <w:p w:rsidR="0013109B" w:rsidRDefault="0013109B" w:rsidP="0013109B">
      <w:pPr>
        <w:rPr>
          <w:sz w:val="22"/>
          <w:szCs w:val="22"/>
        </w:rPr>
      </w:pPr>
      <w:r w:rsidRPr="00540993">
        <w:rPr>
          <w:sz w:val="22"/>
          <w:szCs w:val="22"/>
        </w:rPr>
        <w:t>4.1</w:t>
      </w:r>
      <w:r>
        <w:rPr>
          <w:sz w:val="22"/>
          <w:szCs w:val="22"/>
        </w:rPr>
        <w:t>2</w:t>
      </w:r>
      <w:r w:rsidRPr="00540993">
        <w:rPr>
          <w:sz w:val="22"/>
          <w:szCs w:val="22"/>
        </w:rPr>
        <w:t>.</w:t>
      </w:r>
      <w:r w:rsidRPr="00540993">
        <w:rPr>
          <w:sz w:val="22"/>
          <w:szCs w:val="22"/>
        </w:rPr>
        <w:tab/>
        <w:t>Подготовка итоговых презентационных и отчетных материалов по проведенным исследованиям.</w:t>
      </w:r>
    </w:p>
    <w:p w:rsidR="0013109B" w:rsidRPr="003A5A17" w:rsidRDefault="0013109B" w:rsidP="0013109B">
      <w:pPr>
        <w:rPr>
          <w:sz w:val="22"/>
          <w:szCs w:val="22"/>
        </w:rPr>
      </w:pPr>
    </w:p>
    <w:p w:rsidR="0013109B" w:rsidRPr="003A5A17" w:rsidRDefault="0013109B" w:rsidP="0013109B">
      <w:pPr>
        <w:rPr>
          <w:sz w:val="22"/>
          <w:szCs w:val="22"/>
        </w:rPr>
      </w:pPr>
      <w:r w:rsidRPr="003A5A17">
        <w:rPr>
          <w:sz w:val="22"/>
          <w:szCs w:val="22"/>
        </w:rPr>
        <w:t>5.</w:t>
      </w:r>
      <w:r w:rsidRPr="003A5A17">
        <w:rPr>
          <w:sz w:val="22"/>
          <w:szCs w:val="22"/>
        </w:rPr>
        <w:tab/>
        <w:t>РЕЗУЛЬТАТЫ РАБОТ</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851"/>
        <w:gridCol w:w="8788"/>
      </w:tblGrid>
      <w:tr w:rsidR="0013109B" w:rsidRPr="003A5A17" w:rsidTr="00EB41D9">
        <w:trPr>
          <w:cantSplit/>
        </w:trPr>
        <w:tc>
          <w:tcPr>
            <w:tcW w:w="851"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sz w:val="22"/>
                <w:szCs w:val="22"/>
              </w:rPr>
            </w:pPr>
            <w:r w:rsidRPr="003A5A17">
              <w:rPr>
                <w:sz w:val="22"/>
                <w:szCs w:val="22"/>
              </w:rPr>
              <w:t>5.1.</w:t>
            </w:r>
          </w:p>
        </w:tc>
        <w:tc>
          <w:tcPr>
            <w:tcW w:w="8788"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sz w:val="22"/>
                <w:szCs w:val="22"/>
              </w:rPr>
            </w:pPr>
            <w:r w:rsidRPr="003A5A17">
              <w:rPr>
                <w:b/>
                <w:sz w:val="22"/>
                <w:szCs w:val="22"/>
              </w:rPr>
              <w:t>Отчет по НИР оформленный по ГОСТ 7.32-20</w:t>
            </w:r>
            <w:r w:rsidRPr="004F4F53">
              <w:rPr>
                <w:b/>
                <w:sz w:val="22"/>
                <w:szCs w:val="22"/>
              </w:rPr>
              <w:t>17</w:t>
            </w:r>
            <w:r w:rsidRPr="003A5A17">
              <w:rPr>
                <w:b/>
                <w:sz w:val="22"/>
                <w:szCs w:val="22"/>
              </w:rPr>
              <w:t xml:space="preserve"> на бумажном и электронном носителе в файле </w:t>
            </w:r>
            <w:r w:rsidRPr="003A5A17">
              <w:rPr>
                <w:b/>
                <w:sz w:val="22"/>
                <w:szCs w:val="22"/>
                <w:lang w:val="en-GB"/>
              </w:rPr>
              <w:t>MS</w:t>
            </w:r>
            <w:r w:rsidRPr="003A5A17">
              <w:rPr>
                <w:b/>
                <w:sz w:val="22"/>
                <w:szCs w:val="22"/>
              </w:rPr>
              <w:t xml:space="preserve"> </w:t>
            </w:r>
            <w:r w:rsidRPr="003A5A17">
              <w:rPr>
                <w:b/>
                <w:sz w:val="22"/>
                <w:szCs w:val="22"/>
                <w:lang w:val="en-GB"/>
              </w:rPr>
              <w:t>Word</w:t>
            </w:r>
            <w:r w:rsidRPr="003A5A17">
              <w:rPr>
                <w:b/>
                <w:sz w:val="22"/>
                <w:szCs w:val="22"/>
              </w:rPr>
              <w:t>, включающий:</w:t>
            </w:r>
          </w:p>
        </w:tc>
      </w:tr>
      <w:tr w:rsidR="0013109B" w:rsidRPr="003A5A17" w:rsidTr="00EB41D9">
        <w:trPr>
          <w:cantSplit/>
        </w:trPr>
        <w:tc>
          <w:tcPr>
            <w:tcW w:w="851"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sz w:val="22"/>
                <w:szCs w:val="22"/>
              </w:rPr>
            </w:pPr>
            <w:r w:rsidRPr="003A5A17">
              <w:rPr>
                <w:sz w:val="22"/>
                <w:szCs w:val="22"/>
              </w:rPr>
              <w:t>5.1.1.</w:t>
            </w:r>
          </w:p>
        </w:tc>
        <w:tc>
          <w:tcPr>
            <w:tcW w:w="8788"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b/>
                <w:sz w:val="22"/>
                <w:szCs w:val="22"/>
              </w:rPr>
            </w:pPr>
            <w:r w:rsidRPr="003A5A17">
              <w:rPr>
                <w:sz w:val="22"/>
                <w:szCs w:val="22"/>
              </w:rPr>
              <w:t>«Состав рабочей группы, график выполнения работ»</w:t>
            </w:r>
          </w:p>
        </w:tc>
      </w:tr>
      <w:tr w:rsidR="0013109B" w:rsidRPr="003A5A17" w:rsidTr="00EB41D9">
        <w:trPr>
          <w:cantSplit/>
        </w:trPr>
        <w:tc>
          <w:tcPr>
            <w:tcW w:w="851"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sz w:val="22"/>
                <w:szCs w:val="22"/>
              </w:rPr>
            </w:pPr>
            <w:r w:rsidRPr="003A5A17">
              <w:rPr>
                <w:sz w:val="22"/>
                <w:szCs w:val="22"/>
              </w:rPr>
              <w:t>5.1.2.</w:t>
            </w:r>
          </w:p>
        </w:tc>
        <w:tc>
          <w:tcPr>
            <w:tcW w:w="8788"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sz w:val="22"/>
                <w:szCs w:val="22"/>
              </w:rPr>
            </w:pPr>
            <w:r w:rsidRPr="003A5A17">
              <w:rPr>
                <w:sz w:val="22"/>
                <w:szCs w:val="22"/>
              </w:rPr>
              <w:t>«Результаты выполненных работ»</w:t>
            </w:r>
          </w:p>
        </w:tc>
      </w:tr>
      <w:tr w:rsidR="0013109B" w:rsidRPr="003A5A17" w:rsidTr="00EB41D9">
        <w:trPr>
          <w:cantSplit/>
        </w:trPr>
        <w:tc>
          <w:tcPr>
            <w:tcW w:w="851"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sz w:val="22"/>
                <w:szCs w:val="22"/>
              </w:rPr>
            </w:pPr>
            <w:r w:rsidRPr="003A5A17">
              <w:rPr>
                <w:sz w:val="22"/>
                <w:szCs w:val="22"/>
              </w:rPr>
              <w:t>5</w:t>
            </w:r>
            <w:r w:rsidRPr="003A5A17">
              <w:rPr>
                <w:sz w:val="22"/>
                <w:szCs w:val="22"/>
                <w:lang w:val="en-GB"/>
              </w:rPr>
              <w:t>.</w:t>
            </w:r>
            <w:r w:rsidRPr="003A5A17">
              <w:rPr>
                <w:sz w:val="22"/>
                <w:szCs w:val="22"/>
              </w:rPr>
              <w:t>2</w:t>
            </w:r>
            <w:r w:rsidRPr="003A5A17">
              <w:rPr>
                <w:sz w:val="22"/>
                <w:szCs w:val="22"/>
                <w:lang w:val="en-GB"/>
              </w:rPr>
              <w:t>.</w:t>
            </w:r>
          </w:p>
        </w:tc>
        <w:tc>
          <w:tcPr>
            <w:tcW w:w="8788"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sz w:val="22"/>
                <w:szCs w:val="22"/>
              </w:rPr>
            </w:pPr>
            <w:r w:rsidRPr="003A5A17">
              <w:rPr>
                <w:b/>
                <w:bCs/>
                <w:sz w:val="22"/>
                <w:szCs w:val="22"/>
              </w:rPr>
              <w:t>Электронные документы:</w:t>
            </w:r>
          </w:p>
        </w:tc>
      </w:tr>
      <w:tr w:rsidR="0013109B" w:rsidRPr="003A5A17" w:rsidTr="00EB41D9">
        <w:trPr>
          <w:cantSplit/>
        </w:trPr>
        <w:tc>
          <w:tcPr>
            <w:tcW w:w="851"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sz w:val="22"/>
                <w:szCs w:val="22"/>
                <w:lang w:val="en-GB"/>
              </w:rPr>
            </w:pPr>
            <w:r w:rsidRPr="003A5A17">
              <w:rPr>
                <w:sz w:val="22"/>
                <w:szCs w:val="22"/>
              </w:rPr>
              <w:t>5</w:t>
            </w:r>
            <w:r w:rsidRPr="003A5A17">
              <w:rPr>
                <w:sz w:val="22"/>
                <w:szCs w:val="22"/>
                <w:lang w:val="en-GB"/>
              </w:rPr>
              <w:t>.</w:t>
            </w:r>
            <w:r w:rsidRPr="003A5A17">
              <w:rPr>
                <w:sz w:val="22"/>
                <w:szCs w:val="22"/>
              </w:rPr>
              <w:t>2</w:t>
            </w:r>
            <w:r w:rsidRPr="003A5A17">
              <w:rPr>
                <w:sz w:val="22"/>
                <w:szCs w:val="22"/>
                <w:lang w:val="en-GB"/>
              </w:rPr>
              <w:t>.1.</w:t>
            </w:r>
          </w:p>
        </w:tc>
        <w:tc>
          <w:tcPr>
            <w:tcW w:w="8788"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b/>
                <w:bCs/>
                <w:sz w:val="22"/>
                <w:szCs w:val="22"/>
              </w:rPr>
            </w:pPr>
            <w:r w:rsidRPr="003A5A17">
              <w:rPr>
                <w:sz w:val="22"/>
                <w:szCs w:val="22"/>
              </w:rPr>
              <w:t xml:space="preserve">«Презентация в файле программы </w:t>
            </w:r>
            <w:r w:rsidRPr="003A5A17">
              <w:rPr>
                <w:sz w:val="22"/>
                <w:szCs w:val="22"/>
                <w:lang w:val="en-GB"/>
              </w:rPr>
              <w:t>MS</w:t>
            </w:r>
            <w:r w:rsidRPr="003A5A17">
              <w:rPr>
                <w:sz w:val="22"/>
                <w:szCs w:val="22"/>
              </w:rPr>
              <w:t xml:space="preserve"> </w:t>
            </w:r>
            <w:r w:rsidRPr="003A5A17">
              <w:rPr>
                <w:sz w:val="22"/>
                <w:szCs w:val="22"/>
                <w:lang w:val="en-GB"/>
              </w:rPr>
              <w:t>PowerPoint</w:t>
            </w:r>
            <w:r w:rsidRPr="003A5A17">
              <w:rPr>
                <w:sz w:val="22"/>
                <w:szCs w:val="22"/>
              </w:rPr>
              <w:t>»</w:t>
            </w:r>
          </w:p>
        </w:tc>
      </w:tr>
      <w:tr w:rsidR="0013109B" w:rsidRPr="003A5A17" w:rsidTr="00EB41D9">
        <w:trPr>
          <w:cantSplit/>
        </w:trPr>
        <w:tc>
          <w:tcPr>
            <w:tcW w:w="851"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sz w:val="22"/>
                <w:szCs w:val="22"/>
              </w:rPr>
            </w:pPr>
            <w:r w:rsidRPr="003A5A17">
              <w:rPr>
                <w:sz w:val="22"/>
                <w:szCs w:val="22"/>
              </w:rPr>
              <w:t>5.2.2.</w:t>
            </w:r>
          </w:p>
        </w:tc>
        <w:tc>
          <w:tcPr>
            <w:tcW w:w="8788"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sz w:val="22"/>
                <w:szCs w:val="22"/>
              </w:rPr>
            </w:pPr>
            <w:r w:rsidRPr="003A5A17">
              <w:rPr>
                <w:sz w:val="22"/>
                <w:szCs w:val="22"/>
              </w:rPr>
              <w:t>«ГДМ-модели и их составляющие в текстовом/бинарном формате»</w:t>
            </w:r>
          </w:p>
        </w:tc>
      </w:tr>
      <w:tr w:rsidR="0013109B" w:rsidRPr="003A5A17" w:rsidTr="00EB41D9">
        <w:trPr>
          <w:cantSplit/>
        </w:trPr>
        <w:tc>
          <w:tcPr>
            <w:tcW w:w="851"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sz w:val="22"/>
                <w:szCs w:val="22"/>
              </w:rPr>
            </w:pPr>
            <w:r w:rsidRPr="003A5A17">
              <w:rPr>
                <w:sz w:val="22"/>
                <w:szCs w:val="22"/>
              </w:rPr>
              <w:t>5.2.3.</w:t>
            </w:r>
          </w:p>
        </w:tc>
        <w:tc>
          <w:tcPr>
            <w:tcW w:w="8788" w:type="dxa"/>
            <w:tcBorders>
              <w:top w:val="single" w:sz="4" w:space="0" w:color="auto"/>
              <w:left w:val="single" w:sz="4" w:space="0" w:color="auto"/>
              <w:bottom w:val="single" w:sz="4" w:space="0" w:color="auto"/>
              <w:right w:val="single" w:sz="4" w:space="0" w:color="auto"/>
            </w:tcBorders>
          </w:tcPr>
          <w:p w:rsidR="0013109B" w:rsidRPr="003A5A17" w:rsidRDefault="0013109B" w:rsidP="00EB41D9">
            <w:pPr>
              <w:rPr>
                <w:sz w:val="22"/>
                <w:szCs w:val="22"/>
              </w:rPr>
            </w:pPr>
            <w:r w:rsidRPr="003A5A17">
              <w:rPr>
                <w:sz w:val="22"/>
                <w:szCs w:val="22"/>
              </w:rPr>
              <w:t xml:space="preserve">«Перечни информации, расчеты, прогнозы в файле программы </w:t>
            </w:r>
            <w:r w:rsidRPr="003A5A17">
              <w:rPr>
                <w:sz w:val="22"/>
                <w:szCs w:val="22"/>
                <w:lang w:val="en-US"/>
              </w:rPr>
              <w:t>MS</w:t>
            </w:r>
            <w:r w:rsidRPr="003A5A17">
              <w:rPr>
                <w:sz w:val="22"/>
                <w:szCs w:val="22"/>
              </w:rPr>
              <w:t xml:space="preserve"> </w:t>
            </w:r>
            <w:r w:rsidRPr="003A5A17">
              <w:rPr>
                <w:sz w:val="22"/>
                <w:szCs w:val="22"/>
                <w:lang w:val="en-US"/>
              </w:rPr>
              <w:t>Excel</w:t>
            </w:r>
            <w:r w:rsidRPr="003A5A17">
              <w:rPr>
                <w:sz w:val="22"/>
                <w:szCs w:val="22"/>
              </w:rPr>
              <w:t>»</w:t>
            </w:r>
          </w:p>
        </w:tc>
      </w:tr>
    </w:tbl>
    <w:p w:rsidR="0013109B" w:rsidRPr="003A5A17" w:rsidRDefault="0013109B" w:rsidP="0013109B">
      <w:pPr>
        <w:rPr>
          <w:sz w:val="22"/>
          <w:szCs w:val="22"/>
        </w:rPr>
      </w:pPr>
    </w:p>
    <w:p w:rsidR="0013109B" w:rsidRPr="003B5A73" w:rsidRDefault="0013109B" w:rsidP="0013109B">
      <w:pPr>
        <w:rPr>
          <w:b/>
          <w:sz w:val="22"/>
          <w:szCs w:val="22"/>
        </w:rPr>
      </w:pPr>
      <w:r w:rsidRPr="003B5A73">
        <w:rPr>
          <w:b/>
          <w:sz w:val="22"/>
          <w:szCs w:val="22"/>
        </w:rPr>
        <w:t>6.</w:t>
      </w:r>
      <w:r w:rsidRPr="003B5A73">
        <w:rPr>
          <w:b/>
          <w:sz w:val="22"/>
          <w:szCs w:val="22"/>
        </w:rPr>
        <w:tab/>
        <w:t>ПОРЯДОК ПРИЕМКИ РАБОТ</w:t>
      </w:r>
    </w:p>
    <w:p w:rsidR="0013109B" w:rsidRPr="003A5A17" w:rsidRDefault="0013109B" w:rsidP="0013109B">
      <w:pPr>
        <w:rPr>
          <w:sz w:val="22"/>
          <w:szCs w:val="22"/>
        </w:rPr>
      </w:pPr>
      <w:r w:rsidRPr="003A5A17">
        <w:rPr>
          <w:sz w:val="22"/>
          <w:szCs w:val="22"/>
        </w:rPr>
        <w:t>•</w:t>
      </w:r>
      <w:r w:rsidRPr="003A5A17">
        <w:rPr>
          <w:sz w:val="22"/>
          <w:szCs w:val="22"/>
        </w:rPr>
        <w:tab/>
        <w:t xml:space="preserve">Ежемесячно, до 30 числа каждого месяца, предшествующего отчетному, Исполнитель представляет Заказчику в электронном виде текущие результаты работ по-настоящему ТЗ. </w:t>
      </w:r>
    </w:p>
    <w:p w:rsidR="0013109B" w:rsidRPr="003A5A17" w:rsidRDefault="0013109B" w:rsidP="0013109B">
      <w:pPr>
        <w:rPr>
          <w:sz w:val="22"/>
          <w:szCs w:val="22"/>
        </w:rPr>
      </w:pPr>
      <w:r w:rsidRPr="003A5A17">
        <w:rPr>
          <w:sz w:val="22"/>
          <w:szCs w:val="22"/>
        </w:rPr>
        <w:t>•</w:t>
      </w:r>
      <w:r w:rsidRPr="003A5A17">
        <w:rPr>
          <w:sz w:val="22"/>
          <w:szCs w:val="22"/>
        </w:rPr>
        <w:tab/>
        <w:t xml:space="preserve">Приемка работ осуществляется в соответствии с календарным планом, в т.ч. Заказчик проводит рассмотрение результатов работ на техническом (рабочем) совещании и выдаёт Исполнителю замечания/дополнения для доработки отчетов. </w:t>
      </w:r>
    </w:p>
    <w:p w:rsidR="0013109B" w:rsidRPr="003A5A17" w:rsidRDefault="0013109B" w:rsidP="0013109B">
      <w:pPr>
        <w:rPr>
          <w:sz w:val="22"/>
          <w:szCs w:val="22"/>
        </w:rPr>
      </w:pPr>
      <w:r w:rsidRPr="003A5A17">
        <w:rPr>
          <w:sz w:val="22"/>
          <w:szCs w:val="22"/>
        </w:rPr>
        <w:t>•</w:t>
      </w:r>
      <w:r w:rsidRPr="003A5A17">
        <w:rPr>
          <w:sz w:val="22"/>
          <w:szCs w:val="22"/>
        </w:rPr>
        <w:tab/>
        <w:t>После устранения замечаний, выданных Заказчиком, защиты промежуточных этапов работы на техническом (рабочем) совещании Заказчика, Исполнитель за 20 календарных дней до окончания работы представляет Итоговые отчеты, включающие доработанные результаты работы по замечаниям Заказчика.</w:t>
      </w:r>
    </w:p>
    <w:p w:rsidR="0013109B" w:rsidRPr="003B5A73" w:rsidRDefault="0013109B" w:rsidP="0013109B">
      <w:pPr>
        <w:rPr>
          <w:b/>
          <w:sz w:val="22"/>
          <w:szCs w:val="22"/>
        </w:rPr>
      </w:pPr>
      <w:r w:rsidRPr="003B5A73">
        <w:rPr>
          <w:b/>
          <w:sz w:val="22"/>
          <w:szCs w:val="22"/>
        </w:rPr>
        <w:t>7.</w:t>
      </w:r>
      <w:r w:rsidRPr="003B5A73">
        <w:rPr>
          <w:b/>
          <w:sz w:val="22"/>
          <w:szCs w:val="22"/>
        </w:rPr>
        <w:tab/>
        <w:t>ПЕРЕЧЕНЬ И КОМПЛЕКТНОСТЬ НАУЧНОЙ, ТЕХНИЧЕСКОЙИ ДРУГОЙ ДОКУМЕНТАЦИИ, МАТЕРИАЛЬНЫХ ЦЕННОСТЕЙ, ПОДЛЕЖАЩИХ ОФОРМЛЕНИЮ И СДАЧЕ ЗАКАЗЧИКУ</w:t>
      </w:r>
    </w:p>
    <w:p w:rsidR="0013109B" w:rsidRPr="003A5A17" w:rsidRDefault="0013109B" w:rsidP="0013109B">
      <w:pPr>
        <w:rPr>
          <w:sz w:val="22"/>
          <w:szCs w:val="22"/>
        </w:rPr>
      </w:pPr>
      <w:r w:rsidRPr="003A5A17">
        <w:rPr>
          <w:sz w:val="22"/>
          <w:szCs w:val="22"/>
        </w:rPr>
        <w:t>•</w:t>
      </w:r>
      <w:r w:rsidRPr="003A5A17">
        <w:rPr>
          <w:sz w:val="22"/>
          <w:szCs w:val="22"/>
        </w:rPr>
        <w:tab/>
        <w:t xml:space="preserve">Перечень и комплектность научной, технической и другой документации, материальных ценностей, подлежащих оформлению и сдаче Заказчику, определяется п.5 настоящего Технического задания. </w:t>
      </w:r>
    </w:p>
    <w:p w:rsidR="0013109B" w:rsidRPr="003A5A17" w:rsidRDefault="0013109B" w:rsidP="0013109B">
      <w:pPr>
        <w:rPr>
          <w:sz w:val="22"/>
          <w:szCs w:val="22"/>
        </w:rPr>
      </w:pPr>
      <w:r w:rsidRPr="003A5A17">
        <w:rPr>
          <w:sz w:val="22"/>
          <w:szCs w:val="22"/>
        </w:rPr>
        <w:t>•</w:t>
      </w:r>
      <w:r w:rsidRPr="003A5A17">
        <w:rPr>
          <w:sz w:val="22"/>
          <w:szCs w:val="22"/>
        </w:rPr>
        <w:tab/>
        <w:t>Результирующие информационные материалы работ предоставляется в 2-х экземплярах на бумажных и электронных носителях (электронное запоминающее устройство, носитель информации: USB-</w:t>
      </w:r>
      <w:proofErr w:type="spellStart"/>
      <w:r w:rsidRPr="003A5A17">
        <w:rPr>
          <w:sz w:val="22"/>
          <w:szCs w:val="22"/>
        </w:rPr>
        <w:t>флеш</w:t>
      </w:r>
      <w:proofErr w:type="spellEnd"/>
      <w:r w:rsidRPr="003A5A17">
        <w:rPr>
          <w:sz w:val="22"/>
          <w:szCs w:val="22"/>
        </w:rPr>
        <w:t>-накопитель).</w:t>
      </w:r>
    </w:p>
    <w:p w:rsidR="0013109B" w:rsidRPr="003A5A17" w:rsidRDefault="0013109B" w:rsidP="0013109B">
      <w:pPr>
        <w:rPr>
          <w:sz w:val="22"/>
          <w:szCs w:val="22"/>
        </w:rPr>
      </w:pPr>
      <w:r w:rsidRPr="003A5A17">
        <w:rPr>
          <w:sz w:val="22"/>
          <w:szCs w:val="22"/>
        </w:rPr>
        <w:t>•</w:t>
      </w:r>
      <w:r w:rsidRPr="003A5A17">
        <w:rPr>
          <w:sz w:val="22"/>
          <w:szCs w:val="22"/>
        </w:rPr>
        <w:tab/>
        <w:t>Лабораторное и прочее оборудование, созданное в ходе выполнения настоящего ТЗ после завершения работ по согласованию с Заказчиком, принадлежит Исполнителю и в случае необходимости подлежит утилизации силами Исполнителя.</w:t>
      </w:r>
    </w:p>
    <w:p w:rsidR="0013109B" w:rsidRPr="003A5A17" w:rsidRDefault="0013109B" w:rsidP="0013109B">
      <w:pPr>
        <w:rPr>
          <w:sz w:val="22"/>
          <w:szCs w:val="22"/>
        </w:rPr>
      </w:pPr>
    </w:p>
    <w:p w:rsidR="0013109B" w:rsidRPr="003B5A73" w:rsidRDefault="0013109B" w:rsidP="0013109B">
      <w:pPr>
        <w:rPr>
          <w:b/>
          <w:caps/>
          <w:sz w:val="22"/>
          <w:szCs w:val="22"/>
        </w:rPr>
      </w:pPr>
      <w:r w:rsidRPr="003B5A73">
        <w:rPr>
          <w:b/>
          <w:caps/>
          <w:sz w:val="22"/>
          <w:szCs w:val="22"/>
        </w:rPr>
        <w:t>8. Календарный план</w:t>
      </w:r>
    </w:p>
    <w:p w:rsidR="0013109B" w:rsidRPr="003A5A17" w:rsidRDefault="0013109B" w:rsidP="0013109B">
      <w:pPr>
        <w:spacing w:line="360" w:lineRule="auto"/>
        <w:jc w:val="center"/>
        <w:rPr>
          <w:sz w:val="22"/>
          <w:szCs w:val="22"/>
        </w:rPr>
      </w:pPr>
    </w:p>
    <w:tbl>
      <w:tblPr>
        <w:tblW w:w="5295" w:type="pct"/>
        <w:tblInd w:w="-1" w:type="dxa"/>
        <w:tblCellMar>
          <w:left w:w="0" w:type="dxa"/>
          <w:right w:w="0" w:type="dxa"/>
        </w:tblCellMar>
        <w:tblLook w:val="04A0" w:firstRow="1" w:lastRow="0" w:firstColumn="1" w:lastColumn="0" w:noHBand="0" w:noVBand="1"/>
      </w:tblPr>
      <w:tblGrid>
        <w:gridCol w:w="730"/>
        <w:gridCol w:w="2993"/>
        <w:gridCol w:w="6168"/>
      </w:tblGrid>
      <w:tr w:rsidR="0013109B" w:rsidRPr="003A5A17" w:rsidTr="0013109B">
        <w:trPr>
          <w:trHeight w:val="271"/>
        </w:trPr>
        <w:tc>
          <w:tcPr>
            <w:tcW w:w="369" w:type="pct"/>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vAlign w:val="center"/>
            <w:hideMark/>
          </w:tcPr>
          <w:p w:rsidR="0013109B" w:rsidRPr="003A5A17" w:rsidRDefault="0013109B" w:rsidP="00EB41D9">
            <w:pPr>
              <w:jc w:val="center"/>
              <w:rPr>
                <w:b/>
                <w:bCs/>
                <w:sz w:val="22"/>
                <w:szCs w:val="22"/>
                <w:lang w:eastAsia="ru-RU"/>
              </w:rPr>
            </w:pPr>
            <w:r w:rsidRPr="003A5A17">
              <w:rPr>
                <w:b/>
                <w:bCs/>
                <w:sz w:val="22"/>
                <w:szCs w:val="22"/>
              </w:rPr>
              <w:t>Этап</w:t>
            </w:r>
          </w:p>
        </w:tc>
        <w:tc>
          <w:tcPr>
            <w:tcW w:w="1513" w:type="pct"/>
            <w:tcBorders>
              <w:top w:val="single" w:sz="8" w:space="0" w:color="auto"/>
              <w:left w:val="nil"/>
              <w:bottom w:val="single" w:sz="8" w:space="0" w:color="auto"/>
              <w:right w:val="single" w:sz="8" w:space="0" w:color="auto"/>
            </w:tcBorders>
            <w:tcMar>
              <w:top w:w="100" w:type="dxa"/>
              <w:left w:w="100" w:type="dxa"/>
              <w:bottom w:w="100" w:type="dxa"/>
              <w:right w:w="100" w:type="dxa"/>
            </w:tcMar>
            <w:vAlign w:val="center"/>
            <w:hideMark/>
          </w:tcPr>
          <w:p w:rsidR="0013109B" w:rsidRPr="003A5A17" w:rsidRDefault="0013109B" w:rsidP="00EB41D9">
            <w:pPr>
              <w:jc w:val="center"/>
              <w:rPr>
                <w:b/>
                <w:bCs/>
                <w:sz w:val="22"/>
                <w:szCs w:val="22"/>
              </w:rPr>
            </w:pPr>
            <w:r w:rsidRPr="003A5A17">
              <w:rPr>
                <w:b/>
                <w:bCs/>
                <w:sz w:val="22"/>
                <w:szCs w:val="22"/>
              </w:rPr>
              <w:t>Работы</w:t>
            </w:r>
          </w:p>
        </w:tc>
        <w:tc>
          <w:tcPr>
            <w:tcW w:w="31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109B" w:rsidRPr="003A5A17" w:rsidRDefault="0013109B" w:rsidP="00EB41D9">
            <w:pPr>
              <w:jc w:val="center"/>
              <w:rPr>
                <w:b/>
                <w:bCs/>
                <w:sz w:val="22"/>
                <w:szCs w:val="22"/>
              </w:rPr>
            </w:pPr>
            <w:proofErr w:type="spellStart"/>
            <w:r w:rsidRPr="003A5A17">
              <w:rPr>
                <w:b/>
                <w:bCs/>
                <w:sz w:val="22"/>
                <w:szCs w:val="22"/>
              </w:rPr>
              <w:t>Cрок</w:t>
            </w:r>
            <w:proofErr w:type="spellEnd"/>
            <w:r w:rsidRPr="003A5A17">
              <w:rPr>
                <w:b/>
                <w:bCs/>
                <w:sz w:val="22"/>
                <w:szCs w:val="22"/>
              </w:rPr>
              <w:t xml:space="preserve"> выполнения</w:t>
            </w:r>
          </w:p>
        </w:tc>
      </w:tr>
      <w:tr w:rsidR="0013109B" w:rsidRPr="003A5A17" w:rsidTr="0013109B">
        <w:trPr>
          <w:trHeight w:val="20"/>
        </w:trPr>
        <w:tc>
          <w:tcPr>
            <w:tcW w:w="369" w:type="pct"/>
            <w:tcBorders>
              <w:top w:val="nil"/>
              <w:left w:val="single" w:sz="8" w:space="0" w:color="auto"/>
              <w:bottom w:val="single" w:sz="8" w:space="0" w:color="auto"/>
              <w:right w:val="single" w:sz="8" w:space="0" w:color="auto"/>
            </w:tcBorders>
            <w:tcMar>
              <w:top w:w="100" w:type="dxa"/>
              <w:left w:w="100" w:type="dxa"/>
              <w:bottom w:w="100" w:type="dxa"/>
              <w:right w:w="100" w:type="dxa"/>
            </w:tcMar>
            <w:vAlign w:val="center"/>
            <w:hideMark/>
          </w:tcPr>
          <w:p w:rsidR="0013109B" w:rsidRPr="003A5A17" w:rsidRDefault="0013109B" w:rsidP="00EB41D9">
            <w:pPr>
              <w:jc w:val="center"/>
              <w:rPr>
                <w:sz w:val="22"/>
                <w:szCs w:val="22"/>
              </w:rPr>
            </w:pPr>
            <w:r w:rsidRPr="003A5A17">
              <w:rPr>
                <w:sz w:val="22"/>
                <w:szCs w:val="22"/>
              </w:rPr>
              <w:t>1</w:t>
            </w:r>
          </w:p>
        </w:tc>
        <w:tc>
          <w:tcPr>
            <w:tcW w:w="1513" w:type="pct"/>
            <w:tcBorders>
              <w:top w:val="nil"/>
              <w:left w:val="nil"/>
              <w:bottom w:val="single" w:sz="8" w:space="0" w:color="auto"/>
              <w:right w:val="single" w:sz="8" w:space="0" w:color="auto"/>
            </w:tcBorders>
            <w:tcMar>
              <w:top w:w="100" w:type="dxa"/>
              <w:left w:w="100" w:type="dxa"/>
              <w:bottom w:w="100" w:type="dxa"/>
              <w:right w:w="100" w:type="dxa"/>
            </w:tcMar>
            <w:vAlign w:val="center"/>
            <w:hideMark/>
          </w:tcPr>
          <w:p w:rsidR="0013109B" w:rsidRPr="003A5A17" w:rsidRDefault="0013109B" w:rsidP="00EB41D9">
            <w:pPr>
              <w:rPr>
                <w:sz w:val="22"/>
                <w:szCs w:val="22"/>
              </w:rPr>
            </w:pPr>
            <w:r w:rsidRPr="00540993">
              <w:rPr>
                <w:sz w:val="22"/>
                <w:szCs w:val="22"/>
              </w:rPr>
              <w:t xml:space="preserve">Гидродинамическое </w:t>
            </w:r>
            <w:r w:rsidRPr="00540993">
              <w:rPr>
                <w:sz w:val="22"/>
                <w:szCs w:val="22"/>
              </w:rPr>
              <w:lastRenderedPageBreak/>
              <w:t xml:space="preserve">моделирование </w:t>
            </w:r>
            <w:proofErr w:type="spellStart"/>
            <w:r w:rsidRPr="00540993">
              <w:rPr>
                <w:sz w:val="22"/>
                <w:szCs w:val="22"/>
              </w:rPr>
              <w:t>грифоно</w:t>
            </w:r>
            <w:r>
              <w:rPr>
                <w:sz w:val="22"/>
                <w:szCs w:val="22"/>
              </w:rPr>
              <w:t>образования</w:t>
            </w:r>
            <w:proofErr w:type="spellEnd"/>
            <w:r>
              <w:rPr>
                <w:sz w:val="22"/>
                <w:szCs w:val="22"/>
              </w:rPr>
              <w:t xml:space="preserve"> на месторождении</w:t>
            </w:r>
          </w:p>
        </w:tc>
        <w:tc>
          <w:tcPr>
            <w:tcW w:w="3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3109B" w:rsidRPr="000C1790" w:rsidRDefault="0013109B" w:rsidP="00EB41D9">
            <w:pPr>
              <w:jc w:val="center"/>
              <w:rPr>
                <w:sz w:val="22"/>
                <w:szCs w:val="22"/>
              </w:rPr>
            </w:pPr>
            <w:r w:rsidRPr="0019762C">
              <w:rPr>
                <w:sz w:val="22"/>
                <w:szCs w:val="22"/>
              </w:rPr>
              <w:lastRenderedPageBreak/>
              <w:t xml:space="preserve">С момента подписания </w:t>
            </w:r>
            <w:r w:rsidR="004F6CD5">
              <w:rPr>
                <w:sz w:val="22"/>
                <w:szCs w:val="22"/>
              </w:rPr>
              <w:t>Договора</w:t>
            </w:r>
            <w:r w:rsidRPr="0019762C">
              <w:rPr>
                <w:sz w:val="22"/>
                <w:szCs w:val="22"/>
              </w:rPr>
              <w:t xml:space="preserve"> по </w:t>
            </w:r>
            <w:r w:rsidR="004F6CD5">
              <w:rPr>
                <w:sz w:val="22"/>
                <w:szCs w:val="22"/>
              </w:rPr>
              <w:t>25</w:t>
            </w:r>
            <w:r w:rsidRPr="0019762C">
              <w:rPr>
                <w:sz w:val="22"/>
                <w:szCs w:val="22"/>
              </w:rPr>
              <w:t xml:space="preserve"> </w:t>
            </w:r>
            <w:r w:rsidR="004F6CD5">
              <w:rPr>
                <w:sz w:val="22"/>
                <w:szCs w:val="22"/>
              </w:rPr>
              <w:t xml:space="preserve">декабря </w:t>
            </w:r>
            <w:r w:rsidR="004F6CD5" w:rsidRPr="0019762C">
              <w:rPr>
                <w:sz w:val="22"/>
                <w:szCs w:val="22"/>
              </w:rPr>
              <w:t>2025</w:t>
            </w:r>
            <w:r w:rsidRPr="0019762C">
              <w:rPr>
                <w:sz w:val="22"/>
                <w:szCs w:val="22"/>
              </w:rPr>
              <w:t xml:space="preserve"> г.</w:t>
            </w:r>
          </w:p>
        </w:tc>
      </w:tr>
    </w:tbl>
    <w:p w:rsidR="000C293A" w:rsidRDefault="000C293A"/>
    <w:sectPr w:rsidR="000C2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DF4"/>
    <w:multiLevelType w:val="hybridMultilevel"/>
    <w:tmpl w:val="B7D4AD80"/>
    <w:lvl w:ilvl="0" w:tplc="CADC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6B20A81"/>
    <w:multiLevelType w:val="hybridMultilevel"/>
    <w:tmpl w:val="E7A2B91A"/>
    <w:lvl w:ilvl="0" w:tplc="CADC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9B"/>
    <w:rsid w:val="000028AB"/>
    <w:rsid w:val="00003563"/>
    <w:rsid w:val="00013F9F"/>
    <w:rsid w:val="00014138"/>
    <w:rsid w:val="00014C61"/>
    <w:rsid w:val="00014CAE"/>
    <w:rsid w:val="00016D4A"/>
    <w:rsid w:val="00016F8B"/>
    <w:rsid w:val="00017DBD"/>
    <w:rsid w:val="00020C2E"/>
    <w:rsid w:val="00022013"/>
    <w:rsid w:val="0003024F"/>
    <w:rsid w:val="00031A60"/>
    <w:rsid w:val="000339BA"/>
    <w:rsid w:val="000348C1"/>
    <w:rsid w:val="000375AE"/>
    <w:rsid w:val="000376AA"/>
    <w:rsid w:val="0004141F"/>
    <w:rsid w:val="0004365B"/>
    <w:rsid w:val="00051149"/>
    <w:rsid w:val="00056A4F"/>
    <w:rsid w:val="0006636E"/>
    <w:rsid w:val="000670CD"/>
    <w:rsid w:val="00067425"/>
    <w:rsid w:val="000711B4"/>
    <w:rsid w:val="00072CEF"/>
    <w:rsid w:val="00073861"/>
    <w:rsid w:val="000743A9"/>
    <w:rsid w:val="00074B6B"/>
    <w:rsid w:val="000832FB"/>
    <w:rsid w:val="00083583"/>
    <w:rsid w:val="00085132"/>
    <w:rsid w:val="00086083"/>
    <w:rsid w:val="00086D05"/>
    <w:rsid w:val="000909B5"/>
    <w:rsid w:val="00093CE4"/>
    <w:rsid w:val="00094FF2"/>
    <w:rsid w:val="000A4BD0"/>
    <w:rsid w:val="000B1CE8"/>
    <w:rsid w:val="000B340F"/>
    <w:rsid w:val="000B4801"/>
    <w:rsid w:val="000B49A5"/>
    <w:rsid w:val="000B4E5C"/>
    <w:rsid w:val="000B642E"/>
    <w:rsid w:val="000B714F"/>
    <w:rsid w:val="000C079D"/>
    <w:rsid w:val="000C293A"/>
    <w:rsid w:val="000C5B1A"/>
    <w:rsid w:val="000C5E19"/>
    <w:rsid w:val="000C5F36"/>
    <w:rsid w:val="000C6AD8"/>
    <w:rsid w:val="000D4387"/>
    <w:rsid w:val="000D6122"/>
    <w:rsid w:val="000D753E"/>
    <w:rsid w:val="000E18B3"/>
    <w:rsid w:val="000E3DF9"/>
    <w:rsid w:val="000E45DC"/>
    <w:rsid w:val="000E5860"/>
    <w:rsid w:val="000E5ACD"/>
    <w:rsid w:val="000E61C2"/>
    <w:rsid w:val="000E6A62"/>
    <w:rsid w:val="000F00A3"/>
    <w:rsid w:val="001022FE"/>
    <w:rsid w:val="0010267C"/>
    <w:rsid w:val="00105469"/>
    <w:rsid w:val="00105B06"/>
    <w:rsid w:val="00107C83"/>
    <w:rsid w:val="00110369"/>
    <w:rsid w:val="00112274"/>
    <w:rsid w:val="00114123"/>
    <w:rsid w:val="00122D39"/>
    <w:rsid w:val="0013109B"/>
    <w:rsid w:val="00132CE0"/>
    <w:rsid w:val="00132E19"/>
    <w:rsid w:val="00133A0D"/>
    <w:rsid w:val="00135878"/>
    <w:rsid w:val="00136F41"/>
    <w:rsid w:val="00137987"/>
    <w:rsid w:val="00142AEA"/>
    <w:rsid w:val="00144CF9"/>
    <w:rsid w:val="00145212"/>
    <w:rsid w:val="001458A9"/>
    <w:rsid w:val="00150689"/>
    <w:rsid w:val="0015251F"/>
    <w:rsid w:val="00152559"/>
    <w:rsid w:val="001554C5"/>
    <w:rsid w:val="00155606"/>
    <w:rsid w:val="00155950"/>
    <w:rsid w:val="00156733"/>
    <w:rsid w:val="0015692F"/>
    <w:rsid w:val="00160A52"/>
    <w:rsid w:val="00162321"/>
    <w:rsid w:val="001635B8"/>
    <w:rsid w:val="00164D79"/>
    <w:rsid w:val="001668B0"/>
    <w:rsid w:val="00167977"/>
    <w:rsid w:val="001755D5"/>
    <w:rsid w:val="001758A8"/>
    <w:rsid w:val="00175913"/>
    <w:rsid w:val="00176AB3"/>
    <w:rsid w:val="00177376"/>
    <w:rsid w:val="00177C06"/>
    <w:rsid w:val="001827CF"/>
    <w:rsid w:val="001839D9"/>
    <w:rsid w:val="0018542F"/>
    <w:rsid w:val="0018682B"/>
    <w:rsid w:val="001903FD"/>
    <w:rsid w:val="00190D8F"/>
    <w:rsid w:val="001911FE"/>
    <w:rsid w:val="0019249E"/>
    <w:rsid w:val="00192640"/>
    <w:rsid w:val="00194523"/>
    <w:rsid w:val="001949B5"/>
    <w:rsid w:val="00194E1E"/>
    <w:rsid w:val="00195A3C"/>
    <w:rsid w:val="0019778A"/>
    <w:rsid w:val="001A00A0"/>
    <w:rsid w:val="001A4A67"/>
    <w:rsid w:val="001A533E"/>
    <w:rsid w:val="001A54E6"/>
    <w:rsid w:val="001A63F3"/>
    <w:rsid w:val="001A6CD8"/>
    <w:rsid w:val="001B0337"/>
    <w:rsid w:val="001B0B55"/>
    <w:rsid w:val="001B11D1"/>
    <w:rsid w:val="001B1997"/>
    <w:rsid w:val="001B2234"/>
    <w:rsid w:val="001B65AF"/>
    <w:rsid w:val="001B7CDD"/>
    <w:rsid w:val="001C4DB8"/>
    <w:rsid w:val="001C5C0E"/>
    <w:rsid w:val="001C6BDF"/>
    <w:rsid w:val="001D04D6"/>
    <w:rsid w:val="001D0895"/>
    <w:rsid w:val="001D66C9"/>
    <w:rsid w:val="001D69C5"/>
    <w:rsid w:val="001D7ADA"/>
    <w:rsid w:val="001E2CCE"/>
    <w:rsid w:val="001F0357"/>
    <w:rsid w:val="001F3C96"/>
    <w:rsid w:val="001F4AF0"/>
    <w:rsid w:val="001F4EA1"/>
    <w:rsid w:val="001F7F1B"/>
    <w:rsid w:val="00200E30"/>
    <w:rsid w:val="002046B6"/>
    <w:rsid w:val="00206C71"/>
    <w:rsid w:val="00206EA6"/>
    <w:rsid w:val="00210415"/>
    <w:rsid w:val="002129A5"/>
    <w:rsid w:val="00217347"/>
    <w:rsid w:val="002173B5"/>
    <w:rsid w:val="00217581"/>
    <w:rsid w:val="0022256F"/>
    <w:rsid w:val="002256AC"/>
    <w:rsid w:val="002260F4"/>
    <w:rsid w:val="00231C6D"/>
    <w:rsid w:val="00236AD4"/>
    <w:rsid w:val="00237398"/>
    <w:rsid w:val="00237AD3"/>
    <w:rsid w:val="00241ACC"/>
    <w:rsid w:val="002435FD"/>
    <w:rsid w:val="00246F71"/>
    <w:rsid w:val="002519AD"/>
    <w:rsid w:val="00251B89"/>
    <w:rsid w:val="0025208E"/>
    <w:rsid w:val="002563A6"/>
    <w:rsid w:val="00257E50"/>
    <w:rsid w:val="00261ACB"/>
    <w:rsid w:val="00264E92"/>
    <w:rsid w:val="0026622D"/>
    <w:rsid w:val="00270E74"/>
    <w:rsid w:val="00274433"/>
    <w:rsid w:val="00274761"/>
    <w:rsid w:val="002767EB"/>
    <w:rsid w:val="00276EE4"/>
    <w:rsid w:val="002771A9"/>
    <w:rsid w:val="00277C25"/>
    <w:rsid w:val="002843E4"/>
    <w:rsid w:val="00284839"/>
    <w:rsid w:val="00284A3D"/>
    <w:rsid w:val="00284A61"/>
    <w:rsid w:val="00285C03"/>
    <w:rsid w:val="0029390C"/>
    <w:rsid w:val="00293C04"/>
    <w:rsid w:val="00293C1B"/>
    <w:rsid w:val="00293F66"/>
    <w:rsid w:val="002940B7"/>
    <w:rsid w:val="00295046"/>
    <w:rsid w:val="002956DE"/>
    <w:rsid w:val="0029716E"/>
    <w:rsid w:val="002A36B3"/>
    <w:rsid w:val="002A4B88"/>
    <w:rsid w:val="002B1597"/>
    <w:rsid w:val="002B503D"/>
    <w:rsid w:val="002B52A0"/>
    <w:rsid w:val="002C2A54"/>
    <w:rsid w:val="002C3153"/>
    <w:rsid w:val="002C4A75"/>
    <w:rsid w:val="002C508B"/>
    <w:rsid w:val="002C71C6"/>
    <w:rsid w:val="002D0E93"/>
    <w:rsid w:val="002D1A91"/>
    <w:rsid w:val="002D43E2"/>
    <w:rsid w:val="002D484A"/>
    <w:rsid w:val="002D69A6"/>
    <w:rsid w:val="002E25E7"/>
    <w:rsid w:val="002E26BD"/>
    <w:rsid w:val="002E5984"/>
    <w:rsid w:val="002E5CF6"/>
    <w:rsid w:val="002E7C81"/>
    <w:rsid w:val="002F0DB0"/>
    <w:rsid w:val="002F2D4D"/>
    <w:rsid w:val="003012F1"/>
    <w:rsid w:val="0030584A"/>
    <w:rsid w:val="003070B4"/>
    <w:rsid w:val="00310BE2"/>
    <w:rsid w:val="003116A1"/>
    <w:rsid w:val="003119D5"/>
    <w:rsid w:val="00312BD6"/>
    <w:rsid w:val="00313A30"/>
    <w:rsid w:val="003170DC"/>
    <w:rsid w:val="00317209"/>
    <w:rsid w:val="00317C7C"/>
    <w:rsid w:val="00323899"/>
    <w:rsid w:val="00323D52"/>
    <w:rsid w:val="00325D5E"/>
    <w:rsid w:val="003268D3"/>
    <w:rsid w:val="00331186"/>
    <w:rsid w:val="00333C5E"/>
    <w:rsid w:val="0033455C"/>
    <w:rsid w:val="00335E2E"/>
    <w:rsid w:val="00340ACB"/>
    <w:rsid w:val="00343734"/>
    <w:rsid w:val="003445E2"/>
    <w:rsid w:val="003473FD"/>
    <w:rsid w:val="00347446"/>
    <w:rsid w:val="00355C00"/>
    <w:rsid w:val="00355DD4"/>
    <w:rsid w:val="00357146"/>
    <w:rsid w:val="00363B93"/>
    <w:rsid w:val="00364F6E"/>
    <w:rsid w:val="003657C9"/>
    <w:rsid w:val="003675FB"/>
    <w:rsid w:val="003700F2"/>
    <w:rsid w:val="003742CB"/>
    <w:rsid w:val="00374601"/>
    <w:rsid w:val="0038022C"/>
    <w:rsid w:val="00383493"/>
    <w:rsid w:val="00385B47"/>
    <w:rsid w:val="00386AFE"/>
    <w:rsid w:val="00394F54"/>
    <w:rsid w:val="00396EC5"/>
    <w:rsid w:val="003A0F48"/>
    <w:rsid w:val="003A3317"/>
    <w:rsid w:val="003A5788"/>
    <w:rsid w:val="003A7510"/>
    <w:rsid w:val="003B166B"/>
    <w:rsid w:val="003B2F22"/>
    <w:rsid w:val="003B4DB4"/>
    <w:rsid w:val="003B5425"/>
    <w:rsid w:val="003B5648"/>
    <w:rsid w:val="003B5983"/>
    <w:rsid w:val="003C104A"/>
    <w:rsid w:val="003C5E96"/>
    <w:rsid w:val="003C7E93"/>
    <w:rsid w:val="003D0DBA"/>
    <w:rsid w:val="003D2869"/>
    <w:rsid w:val="003D5392"/>
    <w:rsid w:val="003D7089"/>
    <w:rsid w:val="003E7F4D"/>
    <w:rsid w:val="003F0DDC"/>
    <w:rsid w:val="003F16F5"/>
    <w:rsid w:val="003F3E31"/>
    <w:rsid w:val="003F3E3C"/>
    <w:rsid w:val="00400359"/>
    <w:rsid w:val="00400656"/>
    <w:rsid w:val="00401FA4"/>
    <w:rsid w:val="0041289E"/>
    <w:rsid w:val="00413FC6"/>
    <w:rsid w:val="0041696C"/>
    <w:rsid w:val="0041785D"/>
    <w:rsid w:val="00423729"/>
    <w:rsid w:val="00426B97"/>
    <w:rsid w:val="00426E62"/>
    <w:rsid w:val="004328AA"/>
    <w:rsid w:val="00433F36"/>
    <w:rsid w:val="00437D07"/>
    <w:rsid w:val="00440273"/>
    <w:rsid w:val="00440646"/>
    <w:rsid w:val="004424D5"/>
    <w:rsid w:val="00443B08"/>
    <w:rsid w:val="004440FE"/>
    <w:rsid w:val="00444540"/>
    <w:rsid w:val="004460A8"/>
    <w:rsid w:val="00452D3F"/>
    <w:rsid w:val="00454903"/>
    <w:rsid w:val="00455028"/>
    <w:rsid w:val="0045569D"/>
    <w:rsid w:val="0045661F"/>
    <w:rsid w:val="004571F6"/>
    <w:rsid w:val="004615E4"/>
    <w:rsid w:val="00464601"/>
    <w:rsid w:val="0046500E"/>
    <w:rsid w:val="004652EE"/>
    <w:rsid w:val="0047075F"/>
    <w:rsid w:val="00473506"/>
    <w:rsid w:val="00477F93"/>
    <w:rsid w:val="00481955"/>
    <w:rsid w:val="00481971"/>
    <w:rsid w:val="004874F6"/>
    <w:rsid w:val="004908F5"/>
    <w:rsid w:val="0049334F"/>
    <w:rsid w:val="004945E1"/>
    <w:rsid w:val="00496D85"/>
    <w:rsid w:val="004A505A"/>
    <w:rsid w:val="004A5C3C"/>
    <w:rsid w:val="004A7E3B"/>
    <w:rsid w:val="004B406A"/>
    <w:rsid w:val="004B53AB"/>
    <w:rsid w:val="004C17DF"/>
    <w:rsid w:val="004C293D"/>
    <w:rsid w:val="004C4BAF"/>
    <w:rsid w:val="004C706C"/>
    <w:rsid w:val="004D1605"/>
    <w:rsid w:val="004D19EC"/>
    <w:rsid w:val="004D1BA0"/>
    <w:rsid w:val="004D36D6"/>
    <w:rsid w:val="004D3C96"/>
    <w:rsid w:val="004D3E94"/>
    <w:rsid w:val="004D534F"/>
    <w:rsid w:val="004E302A"/>
    <w:rsid w:val="004E5309"/>
    <w:rsid w:val="004F0EB0"/>
    <w:rsid w:val="004F2E17"/>
    <w:rsid w:val="004F6CD5"/>
    <w:rsid w:val="004F7001"/>
    <w:rsid w:val="004F76CC"/>
    <w:rsid w:val="00501EBA"/>
    <w:rsid w:val="0050217D"/>
    <w:rsid w:val="00502634"/>
    <w:rsid w:val="00503FC3"/>
    <w:rsid w:val="00504BF2"/>
    <w:rsid w:val="00505757"/>
    <w:rsid w:val="00507115"/>
    <w:rsid w:val="00510993"/>
    <w:rsid w:val="00512BEA"/>
    <w:rsid w:val="00513509"/>
    <w:rsid w:val="00516EFC"/>
    <w:rsid w:val="00520E33"/>
    <w:rsid w:val="00526054"/>
    <w:rsid w:val="00527170"/>
    <w:rsid w:val="00531F9E"/>
    <w:rsid w:val="00536096"/>
    <w:rsid w:val="00537170"/>
    <w:rsid w:val="005373C3"/>
    <w:rsid w:val="00537BDF"/>
    <w:rsid w:val="0054138E"/>
    <w:rsid w:val="00542AD8"/>
    <w:rsid w:val="00543A32"/>
    <w:rsid w:val="005478D2"/>
    <w:rsid w:val="00552BEF"/>
    <w:rsid w:val="00555226"/>
    <w:rsid w:val="005556A8"/>
    <w:rsid w:val="00557446"/>
    <w:rsid w:val="005708F1"/>
    <w:rsid w:val="00572441"/>
    <w:rsid w:val="0057322E"/>
    <w:rsid w:val="005733B5"/>
    <w:rsid w:val="00573E21"/>
    <w:rsid w:val="00574449"/>
    <w:rsid w:val="00575EFA"/>
    <w:rsid w:val="005825C9"/>
    <w:rsid w:val="0058549F"/>
    <w:rsid w:val="005B1C22"/>
    <w:rsid w:val="005B4B6F"/>
    <w:rsid w:val="005B4BD2"/>
    <w:rsid w:val="005B4FC3"/>
    <w:rsid w:val="005C32D9"/>
    <w:rsid w:val="005C3D19"/>
    <w:rsid w:val="005D31C6"/>
    <w:rsid w:val="005D728A"/>
    <w:rsid w:val="005E1B12"/>
    <w:rsid w:val="005E2C85"/>
    <w:rsid w:val="005E4797"/>
    <w:rsid w:val="005E58DA"/>
    <w:rsid w:val="005E7222"/>
    <w:rsid w:val="005E739B"/>
    <w:rsid w:val="005F0452"/>
    <w:rsid w:val="005F3F81"/>
    <w:rsid w:val="005F5169"/>
    <w:rsid w:val="0060052A"/>
    <w:rsid w:val="00601C9E"/>
    <w:rsid w:val="00604B09"/>
    <w:rsid w:val="00606B23"/>
    <w:rsid w:val="00607488"/>
    <w:rsid w:val="006074D7"/>
    <w:rsid w:val="00611B18"/>
    <w:rsid w:val="006121D4"/>
    <w:rsid w:val="00612578"/>
    <w:rsid w:val="00613D27"/>
    <w:rsid w:val="006151F9"/>
    <w:rsid w:val="006156E0"/>
    <w:rsid w:val="00622032"/>
    <w:rsid w:val="00622992"/>
    <w:rsid w:val="00623570"/>
    <w:rsid w:val="006274DD"/>
    <w:rsid w:val="00630D09"/>
    <w:rsid w:val="00632A41"/>
    <w:rsid w:val="00634A24"/>
    <w:rsid w:val="00640065"/>
    <w:rsid w:val="00640DBA"/>
    <w:rsid w:val="006419BF"/>
    <w:rsid w:val="00645ADF"/>
    <w:rsid w:val="00646F62"/>
    <w:rsid w:val="00650B4E"/>
    <w:rsid w:val="00653D40"/>
    <w:rsid w:val="0065512E"/>
    <w:rsid w:val="00656117"/>
    <w:rsid w:val="00656528"/>
    <w:rsid w:val="00657BF2"/>
    <w:rsid w:val="0066104E"/>
    <w:rsid w:val="006616E4"/>
    <w:rsid w:val="00662A38"/>
    <w:rsid w:val="00667187"/>
    <w:rsid w:val="00667223"/>
    <w:rsid w:val="00671D73"/>
    <w:rsid w:val="00671EAB"/>
    <w:rsid w:val="00672133"/>
    <w:rsid w:val="00673689"/>
    <w:rsid w:val="00675152"/>
    <w:rsid w:val="00675A32"/>
    <w:rsid w:val="00677FE7"/>
    <w:rsid w:val="00683252"/>
    <w:rsid w:val="006851C8"/>
    <w:rsid w:val="00685559"/>
    <w:rsid w:val="00686A01"/>
    <w:rsid w:val="00687DCF"/>
    <w:rsid w:val="00690877"/>
    <w:rsid w:val="00692292"/>
    <w:rsid w:val="00692BAD"/>
    <w:rsid w:val="00693B9F"/>
    <w:rsid w:val="00694AC2"/>
    <w:rsid w:val="00695EF2"/>
    <w:rsid w:val="00696576"/>
    <w:rsid w:val="00697293"/>
    <w:rsid w:val="006972DD"/>
    <w:rsid w:val="006A4A5A"/>
    <w:rsid w:val="006A52EC"/>
    <w:rsid w:val="006B4F31"/>
    <w:rsid w:val="006B5776"/>
    <w:rsid w:val="006B71A1"/>
    <w:rsid w:val="006B76BB"/>
    <w:rsid w:val="006C301E"/>
    <w:rsid w:val="006C39BF"/>
    <w:rsid w:val="006C6047"/>
    <w:rsid w:val="006C6C2E"/>
    <w:rsid w:val="006D1625"/>
    <w:rsid w:val="006D53E0"/>
    <w:rsid w:val="006D6473"/>
    <w:rsid w:val="006E11EA"/>
    <w:rsid w:val="006E7224"/>
    <w:rsid w:val="006F0419"/>
    <w:rsid w:val="006F2BA6"/>
    <w:rsid w:val="006F2C55"/>
    <w:rsid w:val="006F3079"/>
    <w:rsid w:val="006F4CD1"/>
    <w:rsid w:val="00700672"/>
    <w:rsid w:val="007068AB"/>
    <w:rsid w:val="0071245B"/>
    <w:rsid w:val="00713B26"/>
    <w:rsid w:val="00724625"/>
    <w:rsid w:val="00724F52"/>
    <w:rsid w:val="00734457"/>
    <w:rsid w:val="00735758"/>
    <w:rsid w:val="00735F1D"/>
    <w:rsid w:val="00736828"/>
    <w:rsid w:val="00737DFF"/>
    <w:rsid w:val="007405FB"/>
    <w:rsid w:val="0074215B"/>
    <w:rsid w:val="007423DC"/>
    <w:rsid w:val="00752B33"/>
    <w:rsid w:val="00753081"/>
    <w:rsid w:val="00760EF1"/>
    <w:rsid w:val="00761B06"/>
    <w:rsid w:val="00764D7F"/>
    <w:rsid w:val="00766F5D"/>
    <w:rsid w:val="00767F79"/>
    <w:rsid w:val="007734A4"/>
    <w:rsid w:val="007745E1"/>
    <w:rsid w:val="00776447"/>
    <w:rsid w:val="007771F6"/>
    <w:rsid w:val="007778F0"/>
    <w:rsid w:val="00780903"/>
    <w:rsid w:val="00782375"/>
    <w:rsid w:val="007828AF"/>
    <w:rsid w:val="00784020"/>
    <w:rsid w:val="00786C0E"/>
    <w:rsid w:val="0078712E"/>
    <w:rsid w:val="00791CC2"/>
    <w:rsid w:val="00792987"/>
    <w:rsid w:val="0079405D"/>
    <w:rsid w:val="0079444C"/>
    <w:rsid w:val="007A0D43"/>
    <w:rsid w:val="007A39A9"/>
    <w:rsid w:val="007A4742"/>
    <w:rsid w:val="007A5FF4"/>
    <w:rsid w:val="007B1ED4"/>
    <w:rsid w:val="007B3DAD"/>
    <w:rsid w:val="007B5659"/>
    <w:rsid w:val="007C3577"/>
    <w:rsid w:val="007C4806"/>
    <w:rsid w:val="007C599C"/>
    <w:rsid w:val="007C7D4B"/>
    <w:rsid w:val="007D1EFF"/>
    <w:rsid w:val="007D5847"/>
    <w:rsid w:val="007E2283"/>
    <w:rsid w:val="007E76DE"/>
    <w:rsid w:val="007F497A"/>
    <w:rsid w:val="007F7EB4"/>
    <w:rsid w:val="00804EC1"/>
    <w:rsid w:val="008068CB"/>
    <w:rsid w:val="00806AF1"/>
    <w:rsid w:val="00810611"/>
    <w:rsid w:val="00816ED8"/>
    <w:rsid w:val="008239A8"/>
    <w:rsid w:val="00831A50"/>
    <w:rsid w:val="008328EC"/>
    <w:rsid w:val="008360C6"/>
    <w:rsid w:val="00842999"/>
    <w:rsid w:val="008435ED"/>
    <w:rsid w:val="00843CEE"/>
    <w:rsid w:val="0084597E"/>
    <w:rsid w:val="008462A0"/>
    <w:rsid w:val="008550C4"/>
    <w:rsid w:val="00857202"/>
    <w:rsid w:val="00863939"/>
    <w:rsid w:val="008666C8"/>
    <w:rsid w:val="00867237"/>
    <w:rsid w:val="0086749F"/>
    <w:rsid w:val="00871274"/>
    <w:rsid w:val="00871D82"/>
    <w:rsid w:val="008748BC"/>
    <w:rsid w:val="00875229"/>
    <w:rsid w:val="00877193"/>
    <w:rsid w:val="0088138B"/>
    <w:rsid w:val="00884E4F"/>
    <w:rsid w:val="008913D4"/>
    <w:rsid w:val="00894E7F"/>
    <w:rsid w:val="00895226"/>
    <w:rsid w:val="00897B74"/>
    <w:rsid w:val="008A05A8"/>
    <w:rsid w:val="008A5CFF"/>
    <w:rsid w:val="008A73C2"/>
    <w:rsid w:val="008A78C5"/>
    <w:rsid w:val="008B4071"/>
    <w:rsid w:val="008B410D"/>
    <w:rsid w:val="008B60CC"/>
    <w:rsid w:val="008B7F97"/>
    <w:rsid w:val="008C381B"/>
    <w:rsid w:val="008D01C9"/>
    <w:rsid w:val="008D1BC5"/>
    <w:rsid w:val="008D5985"/>
    <w:rsid w:val="008D7D19"/>
    <w:rsid w:val="008E6D1B"/>
    <w:rsid w:val="008F21F6"/>
    <w:rsid w:val="00900747"/>
    <w:rsid w:val="00903112"/>
    <w:rsid w:val="009041A7"/>
    <w:rsid w:val="00906A02"/>
    <w:rsid w:val="0091421E"/>
    <w:rsid w:val="009175A7"/>
    <w:rsid w:val="00917A3E"/>
    <w:rsid w:val="009200C3"/>
    <w:rsid w:val="00920FD3"/>
    <w:rsid w:val="009212C7"/>
    <w:rsid w:val="0092410F"/>
    <w:rsid w:val="0092519D"/>
    <w:rsid w:val="00925260"/>
    <w:rsid w:val="00927093"/>
    <w:rsid w:val="0092781C"/>
    <w:rsid w:val="00934ADB"/>
    <w:rsid w:val="00934FED"/>
    <w:rsid w:val="00937C3B"/>
    <w:rsid w:val="009412EE"/>
    <w:rsid w:val="009422BA"/>
    <w:rsid w:val="00943ECF"/>
    <w:rsid w:val="00946073"/>
    <w:rsid w:val="009464B3"/>
    <w:rsid w:val="0095140E"/>
    <w:rsid w:val="00952AD0"/>
    <w:rsid w:val="00954B35"/>
    <w:rsid w:val="009615A6"/>
    <w:rsid w:val="0096172D"/>
    <w:rsid w:val="00963F52"/>
    <w:rsid w:val="00964CBA"/>
    <w:rsid w:val="00964E00"/>
    <w:rsid w:val="00965BE0"/>
    <w:rsid w:val="0096651F"/>
    <w:rsid w:val="009670E5"/>
    <w:rsid w:val="00971C86"/>
    <w:rsid w:val="009727A7"/>
    <w:rsid w:val="00976955"/>
    <w:rsid w:val="00976FD1"/>
    <w:rsid w:val="00977E10"/>
    <w:rsid w:val="009840BC"/>
    <w:rsid w:val="00985824"/>
    <w:rsid w:val="00985F62"/>
    <w:rsid w:val="009A2744"/>
    <w:rsid w:val="009A7756"/>
    <w:rsid w:val="009B0800"/>
    <w:rsid w:val="009B2581"/>
    <w:rsid w:val="009B2766"/>
    <w:rsid w:val="009B4279"/>
    <w:rsid w:val="009B6AA3"/>
    <w:rsid w:val="009B6CB9"/>
    <w:rsid w:val="009C44E1"/>
    <w:rsid w:val="009C4A8E"/>
    <w:rsid w:val="009C6FC1"/>
    <w:rsid w:val="009D3E9B"/>
    <w:rsid w:val="009D7339"/>
    <w:rsid w:val="009D74A3"/>
    <w:rsid w:val="009E249D"/>
    <w:rsid w:val="009E4EF3"/>
    <w:rsid w:val="009E5899"/>
    <w:rsid w:val="009E5EAB"/>
    <w:rsid w:val="009F5E7E"/>
    <w:rsid w:val="00A0002D"/>
    <w:rsid w:val="00A007BF"/>
    <w:rsid w:val="00A03026"/>
    <w:rsid w:val="00A05EB4"/>
    <w:rsid w:val="00A10B0A"/>
    <w:rsid w:val="00A1721B"/>
    <w:rsid w:val="00A1765B"/>
    <w:rsid w:val="00A20194"/>
    <w:rsid w:val="00A203EC"/>
    <w:rsid w:val="00A205B0"/>
    <w:rsid w:val="00A2385D"/>
    <w:rsid w:val="00A2450C"/>
    <w:rsid w:val="00A319D2"/>
    <w:rsid w:val="00A339CD"/>
    <w:rsid w:val="00A33E84"/>
    <w:rsid w:val="00A3537A"/>
    <w:rsid w:val="00A36684"/>
    <w:rsid w:val="00A36D9C"/>
    <w:rsid w:val="00A37CA2"/>
    <w:rsid w:val="00A40B18"/>
    <w:rsid w:val="00A4570F"/>
    <w:rsid w:val="00A475FD"/>
    <w:rsid w:val="00A575B3"/>
    <w:rsid w:val="00A60AB1"/>
    <w:rsid w:val="00A62DE1"/>
    <w:rsid w:val="00A70FC6"/>
    <w:rsid w:val="00A73529"/>
    <w:rsid w:val="00A7684C"/>
    <w:rsid w:val="00A80935"/>
    <w:rsid w:val="00A80A11"/>
    <w:rsid w:val="00A812DE"/>
    <w:rsid w:val="00A81B69"/>
    <w:rsid w:val="00A851FC"/>
    <w:rsid w:val="00A878B9"/>
    <w:rsid w:val="00A91CAF"/>
    <w:rsid w:val="00A93F0D"/>
    <w:rsid w:val="00AA3A0F"/>
    <w:rsid w:val="00AA63A1"/>
    <w:rsid w:val="00AA665C"/>
    <w:rsid w:val="00AB1A02"/>
    <w:rsid w:val="00AC077B"/>
    <w:rsid w:val="00AC2FC0"/>
    <w:rsid w:val="00AC42E9"/>
    <w:rsid w:val="00AC6FA7"/>
    <w:rsid w:val="00AC7C54"/>
    <w:rsid w:val="00AD42E2"/>
    <w:rsid w:val="00AD6176"/>
    <w:rsid w:val="00AE2757"/>
    <w:rsid w:val="00AE280D"/>
    <w:rsid w:val="00AE366C"/>
    <w:rsid w:val="00AE4324"/>
    <w:rsid w:val="00AF0A6F"/>
    <w:rsid w:val="00AF12E8"/>
    <w:rsid w:val="00AF5794"/>
    <w:rsid w:val="00AF5B7C"/>
    <w:rsid w:val="00AF6A56"/>
    <w:rsid w:val="00AF7932"/>
    <w:rsid w:val="00B002F8"/>
    <w:rsid w:val="00B00A6C"/>
    <w:rsid w:val="00B0353B"/>
    <w:rsid w:val="00B03BF4"/>
    <w:rsid w:val="00B251E8"/>
    <w:rsid w:val="00B3394A"/>
    <w:rsid w:val="00B34992"/>
    <w:rsid w:val="00B41008"/>
    <w:rsid w:val="00B41DC7"/>
    <w:rsid w:val="00B43299"/>
    <w:rsid w:val="00B4637A"/>
    <w:rsid w:val="00B468A6"/>
    <w:rsid w:val="00B46FFB"/>
    <w:rsid w:val="00B47B48"/>
    <w:rsid w:val="00B52977"/>
    <w:rsid w:val="00B551B1"/>
    <w:rsid w:val="00B5522B"/>
    <w:rsid w:val="00B7455B"/>
    <w:rsid w:val="00B77AF8"/>
    <w:rsid w:val="00B77EED"/>
    <w:rsid w:val="00B81AA1"/>
    <w:rsid w:val="00B900EF"/>
    <w:rsid w:val="00B905E6"/>
    <w:rsid w:val="00B92635"/>
    <w:rsid w:val="00B92AD3"/>
    <w:rsid w:val="00B93BEA"/>
    <w:rsid w:val="00B9573B"/>
    <w:rsid w:val="00B9689E"/>
    <w:rsid w:val="00B977D8"/>
    <w:rsid w:val="00BA26EF"/>
    <w:rsid w:val="00BA3D4A"/>
    <w:rsid w:val="00BA6DBC"/>
    <w:rsid w:val="00BB1CCC"/>
    <w:rsid w:val="00BC1211"/>
    <w:rsid w:val="00BC1AC8"/>
    <w:rsid w:val="00BC25D0"/>
    <w:rsid w:val="00BC26E5"/>
    <w:rsid w:val="00BC3153"/>
    <w:rsid w:val="00BC43E5"/>
    <w:rsid w:val="00BC4A87"/>
    <w:rsid w:val="00BD3601"/>
    <w:rsid w:val="00BD5F64"/>
    <w:rsid w:val="00BE0C6A"/>
    <w:rsid w:val="00BE2E7E"/>
    <w:rsid w:val="00BE4B7E"/>
    <w:rsid w:val="00BE6196"/>
    <w:rsid w:val="00BE699D"/>
    <w:rsid w:val="00BE6A78"/>
    <w:rsid w:val="00BE7A22"/>
    <w:rsid w:val="00C00344"/>
    <w:rsid w:val="00C05984"/>
    <w:rsid w:val="00C06E28"/>
    <w:rsid w:val="00C07747"/>
    <w:rsid w:val="00C15DE8"/>
    <w:rsid w:val="00C21FEE"/>
    <w:rsid w:val="00C23054"/>
    <w:rsid w:val="00C33F62"/>
    <w:rsid w:val="00C41731"/>
    <w:rsid w:val="00C42409"/>
    <w:rsid w:val="00C42BD2"/>
    <w:rsid w:val="00C4328C"/>
    <w:rsid w:val="00C439C4"/>
    <w:rsid w:val="00C444B3"/>
    <w:rsid w:val="00C47C46"/>
    <w:rsid w:val="00C53A27"/>
    <w:rsid w:val="00C57D17"/>
    <w:rsid w:val="00C60F60"/>
    <w:rsid w:val="00C64EA9"/>
    <w:rsid w:val="00C664FB"/>
    <w:rsid w:val="00C67209"/>
    <w:rsid w:val="00C70AC1"/>
    <w:rsid w:val="00C70AF0"/>
    <w:rsid w:val="00C742AB"/>
    <w:rsid w:val="00C75E79"/>
    <w:rsid w:val="00C77F8E"/>
    <w:rsid w:val="00C835F6"/>
    <w:rsid w:val="00C83BF7"/>
    <w:rsid w:val="00C85059"/>
    <w:rsid w:val="00C87D94"/>
    <w:rsid w:val="00C904E8"/>
    <w:rsid w:val="00C92F8A"/>
    <w:rsid w:val="00C93F22"/>
    <w:rsid w:val="00C949CA"/>
    <w:rsid w:val="00C96D95"/>
    <w:rsid w:val="00C97047"/>
    <w:rsid w:val="00CA0EEE"/>
    <w:rsid w:val="00CA2315"/>
    <w:rsid w:val="00CA2883"/>
    <w:rsid w:val="00CA3B03"/>
    <w:rsid w:val="00CA4431"/>
    <w:rsid w:val="00CA4F94"/>
    <w:rsid w:val="00CA7ED4"/>
    <w:rsid w:val="00CB089E"/>
    <w:rsid w:val="00CB2073"/>
    <w:rsid w:val="00CB43D0"/>
    <w:rsid w:val="00CB6645"/>
    <w:rsid w:val="00CC0503"/>
    <w:rsid w:val="00CC2490"/>
    <w:rsid w:val="00CC3BD5"/>
    <w:rsid w:val="00CC6588"/>
    <w:rsid w:val="00CC69B5"/>
    <w:rsid w:val="00CC7417"/>
    <w:rsid w:val="00CD19ED"/>
    <w:rsid w:val="00CD300F"/>
    <w:rsid w:val="00CD41C5"/>
    <w:rsid w:val="00CD56F6"/>
    <w:rsid w:val="00CD67FC"/>
    <w:rsid w:val="00CD6961"/>
    <w:rsid w:val="00CE3C84"/>
    <w:rsid w:val="00CE6EEF"/>
    <w:rsid w:val="00CF1869"/>
    <w:rsid w:val="00CF199E"/>
    <w:rsid w:val="00CF30AD"/>
    <w:rsid w:val="00CF44C7"/>
    <w:rsid w:val="00CF4869"/>
    <w:rsid w:val="00CF5BC3"/>
    <w:rsid w:val="00CF5DCC"/>
    <w:rsid w:val="00D00709"/>
    <w:rsid w:val="00D00FD3"/>
    <w:rsid w:val="00D105E7"/>
    <w:rsid w:val="00D12F3D"/>
    <w:rsid w:val="00D14919"/>
    <w:rsid w:val="00D15FEF"/>
    <w:rsid w:val="00D17593"/>
    <w:rsid w:val="00D17840"/>
    <w:rsid w:val="00D17E97"/>
    <w:rsid w:val="00D23B62"/>
    <w:rsid w:val="00D24D46"/>
    <w:rsid w:val="00D2664A"/>
    <w:rsid w:val="00D26F0E"/>
    <w:rsid w:val="00D3104F"/>
    <w:rsid w:val="00D340B2"/>
    <w:rsid w:val="00D3440C"/>
    <w:rsid w:val="00D35086"/>
    <w:rsid w:val="00D3677A"/>
    <w:rsid w:val="00D3696D"/>
    <w:rsid w:val="00D36AC8"/>
    <w:rsid w:val="00D46B4A"/>
    <w:rsid w:val="00D50235"/>
    <w:rsid w:val="00D506BF"/>
    <w:rsid w:val="00D55395"/>
    <w:rsid w:val="00D57129"/>
    <w:rsid w:val="00D60F0E"/>
    <w:rsid w:val="00D65298"/>
    <w:rsid w:val="00D65FCA"/>
    <w:rsid w:val="00D6693B"/>
    <w:rsid w:val="00D71E1E"/>
    <w:rsid w:val="00D732D4"/>
    <w:rsid w:val="00D83A48"/>
    <w:rsid w:val="00D901B1"/>
    <w:rsid w:val="00D9076D"/>
    <w:rsid w:val="00D91CBF"/>
    <w:rsid w:val="00D93D26"/>
    <w:rsid w:val="00D95E68"/>
    <w:rsid w:val="00D9762D"/>
    <w:rsid w:val="00DA2198"/>
    <w:rsid w:val="00DA27E7"/>
    <w:rsid w:val="00DB1CA1"/>
    <w:rsid w:val="00DB6C31"/>
    <w:rsid w:val="00DC20C7"/>
    <w:rsid w:val="00DC3026"/>
    <w:rsid w:val="00DC3479"/>
    <w:rsid w:val="00DC697F"/>
    <w:rsid w:val="00DC7075"/>
    <w:rsid w:val="00DD1B2E"/>
    <w:rsid w:val="00DD3E81"/>
    <w:rsid w:val="00DD45BD"/>
    <w:rsid w:val="00DD5241"/>
    <w:rsid w:val="00DD5A9C"/>
    <w:rsid w:val="00DD6CFC"/>
    <w:rsid w:val="00DD6D6B"/>
    <w:rsid w:val="00DE05C0"/>
    <w:rsid w:val="00DE4EDC"/>
    <w:rsid w:val="00DF3547"/>
    <w:rsid w:val="00E01207"/>
    <w:rsid w:val="00E02D72"/>
    <w:rsid w:val="00E03A54"/>
    <w:rsid w:val="00E07042"/>
    <w:rsid w:val="00E107A6"/>
    <w:rsid w:val="00E128B1"/>
    <w:rsid w:val="00E157D7"/>
    <w:rsid w:val="00E15D65"/>
    <w:rsid w:val="00E2281A"/>
    <w:rsid w:val="00E22AE2"/>
    <w:rsid w:val="00E25C35"/>
    <w:rsid w:val="00E31058"/>
    <w:rsid w:val="00E35DE6"/>
    <w:rsid w:val="00E36540"/>
    <w:rsid w:val="00E372A1"/>
    <w:rsid w:val="00E44930"/>
    <w:rsid w:val="00E474EE"/>
    <w:rsid w:val="00E4775A"/>
    <w:rsid w:val="00E53C98"/>
    <w:rsid w:val="00E53DCD"/>
    <w:rsid w:val="00E6468B"/>
    <w:rsid w:val="00E66259"/>
    <w:rsid w:val="00E664EA"/>
    <w:rsid w:val="00E67FCF"/>
    <w:rsid w:val="00E70523"/>
    <w:rsid w:val="00E70B53"/>
    <w:rsid w:val="00E77E74"/>
    <w:rsid w:val="00E87F48"/>
    <w:rsid w:val="00E92CA8"/>
    <w:rsid w:val="00E952EA"/>
    <w:rsid w:val="00E9634B"/>
    <w:rsid w:val="00E96512"/>
    <w:rsid w:val="00E9763E"/>
    <w:rsid w:val="00EA0DD4"/>
    <w:rsid w:val="00EA2932"/>
    <w:rsid w:val="00EA3341"/>
    <w:rsid w:val="00EB1862"/>
    <w:rsid w:val="00EB350B"/>
    <w:rsid w:val="00EB63FF"/>
    <w:rsid w:val="00EB6431"/>
    <w:rsid w:val="00EC1A65"/>
    <w:rsid w:val="00EC2A3F"/>
    <w:rsid w:val="00EC5F4D"/>
    <w:rsid w:val="00EC7C59"/>
    <w:rsid w:val="00ED27F8"/>
    <w:rsid w:val="00ED2843"/>
    <w:rsid w:val="00ED417D"/>
    <w:rsid w:val="00ED5D54"/>
    <w:rsid w:val="00EE128A"/>
    <w:rsid w:val="00EE201B"/>
    <w:rsid w:val="00EE24C7"/>
    <w:rsid w:val="00EE60A5"/>
    <w:rsid w:val="00EF1DB4"/>
    <w:rsid w:val="00EF5EA4"/>
    <w:rsid w:val="00EF62A6"/>
    <w:rsid w:val="00F01624"/>
    <w:rsid w:val="00F01AA1"/>
    <w:rsid w:val="00F0426E"/>
    <w:rsid w:val="00F05E5F"/>
    <w:rsid w:val="00F11C69"/>
    <w:rsid w:val="00F16575"/>
    <w:rsid w:val="00F30088"/>
    <w:rsid w:val="00F30516"/>
    <w:rsid w:val="00F305DC"/>
    <w:rsid w:val="00F30F49"/>
    <w:rsid w:val="00F353CB"/>
    <w:rsid w:val="00F36B7E"/>
    <w:rsid w:val="00F4157E"/>
    <w:rsid w:val="00F44D01"/>
    <w:rsid w:val="00F46694"/>
    <w:rsid w:val="00F47790"/>
    <w:rsid w:val="00F5197F"/>
    <w:rsid w:val="00F52404"/>
    <w:rsid w:val="00F575EC"/>
    <w:rsid w:val="00F578B0"/>
    <w:rsid w:val="00F57E97"/>
    <w:rsid w:val="00F60CA6"/>
    <w:rsid w:val="00F64328"/>
    <w:rsid w:val="00F67E54"/>
    <w:rsid w:val="00F70D8F"/>
    <w:rsid w:val="00F70FF1"/>
    <w:rsid w:val="00F7380B"/>
    <w:rsid w:val="00F74D86"/>
    <w:rsid w:val="00F813B8"/>
    <w:rsid w:val="00F83396"/>
    <w:rsid w:val="00F83500"/>
    <w:rsid w:val="00F86584"/>
    <w:rsid w:val="00F873B6"/>
    <w:rsid w:val="00F91B26"/>
    <w:rsid w:val="00F935AC"/>
    <w:rsid w:val="00F96722"/>
    <w:rsid w:val="00F9719F"/>
    <w:rsid w:val="00F977F1"/>
    <w:rsid w:val="00FA2702"/>
    <w:rsid w:val="00FA6EC9"/>
    <w:rsid w:val="00FB1E3E"/>
    <w:rsid w:val="00FB38E5"/>
    <w:rsid w:val="00FB5D70"/>
    <w:rsid w:val="00FB783B"/>
    <w:rsid w:val="00FC677D"/>
    <w:rsid w:val="00FC7660"/>
    <w:rsid w:val="00FD0B1F"/>
    <w:rsid w:val="00FD29DC"/>
    <w:rsid w:val="00FD3EA3"/>
    <w:rsid w:val="00FE02BB"/>
    <w:rsid w:val="00FE03EC"/>
    <w:rsid w:val="00FE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1D510-5B25-4FF5-ACBA-F9FD9F4D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9B"/>
    <w:pPr>
      <w:widowControl w:val="0"/>
      <w:spacing w:after="0" w:line="240" w:lineRule="auto"/>
    </w:pPr>
    <w:rPr>
      <w:rFonts w:ascii="Times New Roman" w:eastAsia="Times New Roman" w:hAnsi="Times New Roman" w:cs="Times New Roman"/>
      <w:sz w:val="20"/>
      <w:szCs w:val="20"/>
      <w:lang w:val="ru-R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3109B"/>
    <w:pPr>
      <w:widowControl/>
      <w:spacing w:after="200" w:line="276" w:lineRule="auto"/>
      <w:ind w:left="720"/>
      <w:contextualSpacing/>
    </w:pPr>
    <w:rPr>
      <w:rFonts w:eastAsia="Calibri"/>
      <w:sz w:val="28"/>
      <w:szCs w:val="28"/>
      <w:lang w:eastAsia="en-US"/>
    </w:rPr>
  </w:style>
  <w:style w:type="character" w:customStyle="1" w:styleId="ListParagraphChar">
    <w:name w:val="List Paragraph Char"/>
    <w:link w:val="ListParagraph"/>
    <w:uiPriority w:val="34"/>
    <w:locked/>
    <w:rsid w:val="0013109B"/>
    <w:rPr>
      <w:rFonts w:ascii="Times New Roman" w:eastAsia="Calibri"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Vygovskaya</dc:creator>
  <cp:keywords/>
  <dc:description/>
  <cp:lastModifiedBy>Olga Vygovskaya</cp:lastModifiedBy>
  <cp:revision>2</cp:revision>
  <dcterms:created xsi:type="dcterms:W3CDTF">2025-12-12T07:08:00Z</dcterms:created>
  <dcterms:modified xsi:type="dcterms:W3CDTF">2025-12-12T07:08:00Z</dcterms:modified>
</cp:coreProperties>
</file>